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F488D">
      <w:pPr>
        <w:spacing w:line="596" w:lineRule="exact"/>
        <w:jc w:val="center"/>
        <w:rPr>
          <w:rFonts w:hint="default" w:ascii="Times New Roman" w:hAnsi="Times New Roman" w:eastAsia="微软雅黑" w:cs="Times New Roman"/>
          <w:sz w:val="36"/>
          <w:szCs w:val="36"/>
          <w:highlight w:val="none"/>
        </w:rPr>
      </w:pPr>
      <w:bookmarkStart w:id="0" w:name="_GoBack"/>
      <w:bookmarkEnd w:id="0"/>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A1号楼3层313</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14:paraId="6603C7BB">
      <w:pPr>
        <w:pStyle w:val="2"/>
        <w:rPr>
          <w:rFonts w:hint="default" w:ascii="Times New Roman" w:hAnsi="Times New Roman" w:cs="Times New Roman"/>
          <w:highlight w:val="none"/>
        </w:rPr>
      </w:pPr>
    </w:p>
    <w:p w14:paraId="23E6F785">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FD7D235">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6883DA4B">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项目占地85.4亩，总建筑面积约12.6万平方米，计划总投资19.5亿元，项目已于2021年12月全面动工，项目展示区已于2021年10月建成开放，并于2023年12月竣工验收，项目整体于2024年9月26日全面投入运营。</w:t>
      </w:r>
    </w:p>
    <w:p w14:paraId="1B5F1BC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A1号楼3层313号</w:t>
      </w:r>
      <w:r>
        <w:rPr>
          <w:rFonts w:hint="default" w:ascii="Times New Roman" w:hAnsi="Times New Roman" w:eastAsia="方正仿宋_GB2312" w:cs="Times New Roman"/>
          <w:sz w:val="28"/>
          <w:szCs w:val="28"/>
          <w:highlight w:val="none"/>
        </w:rPr>
        <w:t>商铺</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东紫路173号1栋附313号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合作方进行公开招募，通过综合评议的方式确定合作方。现诚邀符合要求的意向合作方参加本项目的公开招募，并将有关事项公告如下：</w:t>
      </w:r>
    </w:p>
    <w:p w14:paraId="75ABD11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30A7A11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6F13646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A1号楼3层313</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599F639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w:t>
      </w:r>
      <w:r>
        <w:rPr>
          <w:rFonts w:hint="eastAsia" w:ascii="Times New Roman" w:hAnsi="Times New Roman" w:eastAsia="方正仿宋_GB2312" w:cs="Times New Roman"/>
          <w:sz w:val="28"/>
          <w:szCs w:val="28"/>
          <w:highlight w:val="none"/>
          <w:lang w:val="en-US" w:eastAsia="zh-CN"/>
        </w:rPr>
        <w:t>东紫路173号1栋附313号</w:t>
      </w:r>
      <w:r>
        <w:rPr>
          <w:rFonts w:hint="default" w:ascii="Times New Roman" w:hAnsi="Times New Roman" w:eastAsia="方正仿宋_GB2312" w:cs="Times New Roman"/>
          <w:sz w:val="28"/>
          <w:szCs w:val="28"/>
          <w:highlight w:val="none"/>
        </w:rPr>
        <w:t>（详见附件2：地图）；</w:t>
      </w:r>
    </w:p>
    <w:p w14:paraId="2FDFD6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526.53</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14:paraId="19E3D5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14:paraId="4FB7D664">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康体健身</w:t>
      </w:r>
      <w:r>
        <w:rPr>
          <w:rFonts w:hint="default" w:ascii="Times New Roman" w:hAnsi="Times New Roman" w:eastAsia="方正仿宋_GB2312" w:cs="Times New Roman"/>
          <w:sz w:val="28"/>
          <w:szCs w:val="28"/>
          <w:highlight w:val="none"/>
          <w:lang w:val="en-US" w:eastAsia="zh-CN"/>
        </w:rPr>
        <w:t>。</w:t>
      </w:r>
    </w:p>
    <w:p w14:paraId="324CCE2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1E946C5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00E9A38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gridCol w:w="981"/>
      </w:tblGrid>
      <w:tr w14:paraId="38A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014F9196">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14:paraId="5F642F04">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14:paraId="04C37EA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3C07F3B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14:paraId="4B1A495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5ECE018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14:paraId="0DEB5AAC">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7DFBDC2A">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14:paraId="22F6BDC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14CC9495">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14:paraId="3ABDA222">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5150587F">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14:paraId="46B8D336">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14:paraId="3DEB9AB0">
            <w:pPr>
              <w:pStyle w:val="5"/>
              <w:jc w:val="center"/>
              <w:rPr>
                <w:rFonts w:hint="default" w:ascii="Times New Roman" w:hAnsi="Times New Roman" w:eastAsia="方正仿宋_GB2312" w:cs="Times New Roman"/>
                <w:b/>
                <w:bCs/>
                <w:sz w:val="18"/>
                <w:szCs w:val="18"/>
                <w:highlight w:val="none"/>
                <w:lang w:val="en-US" w:eastAsia="zh-CN"/>
              </w:rPr>
            </w:pPr>
            <w:r>
              <w:rPr>
                <w:rFonts w:hint="eastAsia" w:ascii="Times New Roman" w:hAnsi="Times New Roman" w:eastAsia="方正仿宋_GB2312" w:cs="Times New Roman"/>
                <w:b/>
                <w:bCs/>
                <w:sz w:val="18"/>
                <w:szCs w:val="18"/>
                <w:highlight w:val="none"/>
                <w:lang w:val="en-US" w:eastAsia="zh-CN"/>
              </w:rPr>
              <w:t>装修期</w:t>
            </w:r>
          </w:p>
        </w:tc>
        <w:tc>
          <w:tcPr>
            <w:tcW w:w="981" w:type="dxa"/>
            <w:vAlign w:val="center"/>
          </w:tcPr>
          <w:p w14:paraId="7820CD53">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291A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5897D50E">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6"/>
                <w:szCs w:val="16"/>
                <w:highlight w:val="none"/>
                <w:lang w:val="en-US" w:eastAsia="zh-CN"/>
              </w:rPr>
              <w:t>A1</w:t>
            </w:r>
            <w:r>
              <w:rPr>
                <w:rFonts w:hint="default" w:ascii="Times New Roman" w:hAnsi="Times New Roman" w:eastAsia="方正仿宋_GB2312" w:cs="Times New Roman"/>
                <w:sz w:val="16"/>
                <w:szCs w:val="16"/>
                <w:highlight w:val="none"/>
                <w:lang w:val="en-US" w:eastAsia="zh-CN"/>
              </w:rPr>
              <w:t>号楼</w:t>
            </w:r>
            <w:r>
              <w:rPr>
                <w:rFonts w:hint="eastAsia" w:ascii="Times New Roman" w:hAnsi="Times New Roman" w:eastAsia="方正仿宋_GB2312" w:cs="Times New Roman"/>
                <w:sz w:val="16"/>
                <w:szCs w:val="16"/>
                <w:highlight w:val="none"/>
                <w:lang w:val="en-US" w:eastAsia="zh-CN"/>
              </w:rPr>
              <w:t>3</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313</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14:paraId="27A62F0E">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526.53㎡</w:t>
            </w:r>
          </w:p>
        </w:tc>
        <w:tc>
          <w:tcPr>
            <w:tcW w:w="1220" w:type="dxa"/>
            <w:vAlign w:val="center"/>
          </w:tcPr>
          <w:p w14:paraId="01519E9B">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14:paraId="7BF89531">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2个月租金</w:t>
            </w:r>
          </w:p>
        </w:tc>
        <w:tc>
          <w:tcPr>
            <w:tcW w:w="987" w:type="dxa"/>
            <w:vAlign w:val="center"/>
          </w:tcPr>
          <w:p w14:paraId="5F6D910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固定租金</w:t>
            </w:r>
          </w:p>
        </w:tc>
        <w:tc>
          <w:tcPr>
            <w:tcW w:w="842" w:type="dxa"/>
            <w:vAlign w:val="center"/>
          </w:tcPr>
          <w:p w14:paraId="18EA2371">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8</w:t>
            </w:r>
            <w:r>
              <w:rPr>
                <w:rFonts w:hint="default" w:ascii="Times New Roman" w:hAnsi="Times New Roman" w:eastAsia="方正仿宋_GB2312" w:cs="Times New Roman"/>
                <w:sz w:val="18"/>
                <w:szCs w:val="18"/>
                <w:highlight w:val="none"/>
              </w:rPr>
              <w:t>年</w:t>
            </w:r>
          </w:p>
        </w:tc>
        <w:tc>
          <w:tcPr>
            <w:tcW w:w="1119" w:type="dxa"/>
            <w:vAlign w:val="center"/>
          </w:tcPr>
          <w:p w14:paraId="23EBCFC0">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34</w:t>
            </w:r>
          </w:p>
        </w:tc>
        <w:tc>
          <w:tcPr>
            <w:tcW w:w="981" w:type="dxa"/>
            <w:vAlign w:val="center"/>
          </w:tcPr>
          <w:p w14:paraId="31CB3C57">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4</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14:paraId="39CDD855">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2个月</w:t>
            </w:r>
          </w:p>
        </w:tc>
        <w:tc>
          <w:tcPr>
            <w:tcW w:w="981" w:type="dxa"/>
            <w:vAlign w:val="center"/>
          </w:tcPr>
          <w:p w14:paraId="47DB02E2">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租金标准每两年递增5%</w:t>
            </w:r>
          </w:p>
        </w:tc>
      </w:tr>
    </w:tbl>
    <w:p w14:paraId="1B9ACBCE">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68DAAF2A">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14:paraId="6BE3E87E">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14:paraId="2E1F3A9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34E629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66CC39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14:paraId="2F1E532D">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default" w:ascii="Times New Roman" w:hAnsi="Times New Roman" w:eastAsia="方正仿宋_GB2312" w:cs="Times New Roman"/>
          <w:color w:val="auto"/>
          <w:sz w:val="28"/>
          <w:szCs w:val="28"/>
          <w:highlight w:val="none"/>
          <w:lang w:val="en-US" w:eastAsia="zh-CN"/>
        </w:rPr>
        <w:t>x</w:t>
      </w:r>
      <w:r>
        <w:rPr>
          <w:rFonts w:hint="default" w:ascii="Times New Roman" w:hAnsi="Times New Roman" w:eastAsia="方正仿宋_GB2312" w:cs="Times New Roman"/>
          <w:color w:val="auto"/>
          <w:sz w:val="28"/>
          <w:szCs w:val="28"/>
          <w:highlight w:val="none"/>
        </w:rPr>
        <w:t>月</w:t>
      </w:r>
      <w:r>
        <w:rPr>
          <w:rFonts w:hint="default" w:ascii="Times New Roman" w:hAnsi="Times New Roman" w:eastAsia="方正仿宋_GB2312" w:cs="Times New Roman"/>
          <w:color w:val="auto"/>
          <w:sz w:val="28"/>
          <w:szCs w:val="28"/>
          <w:highlight w:val="none"/>
          <w:lang w:val="en-US" w:eastAsia="zh-CN"/>
        </w:rPr>
        <w:t>xx</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default" w:ascii="Times New Roman" w:hAnsi="Times New Roman" w:eastAsia="方正仿宋_GB2312" w:cs="Times New Roman"/>
          <w:color w:val="auto"/>
          <w:sz w:val="28"/>
          <w:szCs w:val="28"/>
          <w:highlight w:val="none"/>
          <w:lang w:val="en-US" w:eastAsia="zh-CN"/>
        </w:rPr>
        <w:t>x</w:t>
      </w:r>
      <w:r>
        <w:rPr>
          <w:rFonts w:hint="default" w:ascii="Times New Roman" w:hAnsi="Times New Roman" w:eastAsia="方正仿宋_GB2312" w:cs="Times New Roman"/>
          <w:color w:val="auto"/>
          <w:sz w:val="28"/>
          <w:szCs w:val="28"/>
          <w:highlight w:val="none"/>
        </w:rPr>
        <w:t>月</w:t>
      </w:r>
      <w:r>
        <w:rPr>
          <w:rFonts w:hint="default" w:ascii="Times New Roman" w:hAnsi="Times New Roman" w:eastAsia="方正仿宋_GB2312" w:cs="Times New Roman"/>
          <w:color w:val="auto"/>
          <w:sz w:val="28"/>
          <w:szCs w:val="28"/>
          <w:highlight w:val="none"/>
          <w:lang w:val="en-US" w:eastAsia="zh-CN"/>
        </w:rPr>
        <w:t>xx</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default" w:ascii="Times New Roman" w:hAnsi="Times New Roman" w:eastAsia="方正仿宋_GB2312" w:cs="Times New Roman"/>
          <w:color w:val="auto"/>
          <w:sz w:val="28"/>
          <w:szCs w:val="28"/>
          <w:highlight w:val="none"/>
          <w:lang w:val="en-US" w:eastAsia="zh-CN"/>
        </w:rPr>
        <w:t>x</w:t>
      </w:r>
      <w:r>
        <w:rPr>
          <w:rFonts w:hint="default" w:ascii="Times New Roman" w:hAnsi="Times New Roman" w:eastAsia="方正仿宋_GB2312" w:cs="Times New Roman"/>
          <w:color w:val="auto"/>
          <w:sz w:val="28"/>
          <w:szCs w:val="28"/>
          <w:highlight w:val="none"/>
        </w:rPr>
        <w:t>月</w:t>
      </w:r>
      <w:r>
        <w:rPr>
          <w:rFonts w:hint="default" w:ascii="Times New Roman" w:hAnsi="Times New Roman" w:eastAsia="方正仿宋_GB2312" w:cs="Times New Roman"/>
          <w:color w:val="auto"/>
          <w:sz w:val="28"/>
          <w:szCs w:val="28"/>
          <w:highlight w:val="none"/>
          <w:lang w:val="en-US" w:eastAsia="zh-CN"/>
        </w:rPr>
        <w:t>xx</w:t>
      </w:r>
      <w:r>
        <w:rPr>
          <w:rFonts w:hint="default" w:ascii="Times New Roman" w:hAnsi="Times New Roman" w:eastAsia="方正仿宋_GB2312" w:cs="Times New Roman"/>
          <w:color w:val="auto"/>
          <w:sz w:val="28"/>
          <w:szCs w:val="28"/>
          <w:highlight w:val="none"/>
        </w:rPr>
        <w:t>日09:30。</w:t>
      </w:r>
    </w:p>
    <w:p w14:paraId="07FDA48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default" w:ascii="Times New Roman" w:hAnsi="Times New Roman" w:eastAsia="方正仿宋_GB2312" w:cs="Times New Roman"/>
          <w:color w:val="auto"/>
          <w:sz w:val="28"/>
          <w:szCs w:val="28"/>
          <w:highlight w:val="none"/>
          <w:lang w:val="en-US" w:eastAsia="zh-CN"/>
        </w:rPr>
        <w:t>x</w:t>
      </w:r>
      <w:r>
        <w:rPr>
          <w:rFonts w:hint="default" w:ascii="Times New Roman" w:hAnsi="Times New Roman" w:eastAsia="方正仿宋_GB2312" w:cs="Times New Roman"/>
          <w:color w:val="auto"/>
          <w:sz w:val="28"/>
          <w:szCs w:val="28"/>
          <w:highlight w:val="none"/>
        </w:rPr>
        <w:t>月</w:t>
      </w:r>
      <w:r>
        <w:rPr>
          <w:rFonts w:hint="default" w:ascii="Times New Roman" w:hAnsi="Times New Roman" w:eastAsia="方正仿宋_GB2312" w:cs="Times New Roman"/>
          <w:color w:val="auto"/>
          <w:sz w:val="28"/>
          <w:szCs w:val="28"/>
          <w:highlight w:val="none"/>
          <w:lang w:val="en-US" w:eastAsia="zh-CN"/>
        </w:rPr>
        <w:t>xx</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default" w:ascii="Times New Roman" w:hAnsi="Times New Roman" w:eastAsia="方正仿宋_GB2312" w:cs="Times New Roman"/>
          <w:color w:val="auto"/>
          <w:sz w:val="28"/>
          <w:szCs w:val="28"/>
          <w:highlight w:val="none"/>
          <w:lang w:val="en-US" w:eastAsia="zh-CN"/>
        </w:rPr>
        <w:t>x</w:t>
      </w:r>
      <w:r>
        <w:rPr>
          <w:rFonts w:hint="default" w:ascii="Times New Roman" w:hAnsi="Times New Roman" w:eastAsia="方正仿宋_GB2312" w:cs="Times New Roman"/>
          <w:color w:val="auto"/>
          <w:sz w:val="28"/>
          <w:szCs w:val="28"/>
          <w:highlight w:val="none"/>
        </w:rPr>
        <w:t>月</w:t>
      </w:r>
      <w:r>
        <w:rPr>
          <w:rFonts w:hint="default" w:ascii="Times New Roman" w:hAnsi="Times New Roman" w:eastAsia="方正仿宋_GB2312" w:cs="Times New Roman"/>
          <w:color w:val="auto"/>
          <w:sz w:val="28"/>
          <w:szCs w:val="28"/>
          <w:highlight w:val="none"/>
          <w:lang w:val="en-US" w:eastAsia="zh-CN"/>
        </w:rPr>
        <w:t>xx</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4BF27AB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2944673C">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2DD3F136">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045B7E6D">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47B4A89B">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default" w:ascii="Times New Roman" w:hAnsi="Times New Roman" w:eastAsia="方正仿宋_GB2312" w:cs="Times New Roman"/>
          <w:sz w:val="28"/>
          <w:szCs w:val="28"/>
          <w:highlight w:val="none"/>
          <w:lang w:val="en-US" w:eastAsia="zh-CN"/>
        </w:rPr>
        <w:t>x</w:t>
      </w:r>
      <w:r>
        <w:rPr>
          <w:rFonts w:hint="default" w:ascii="Times New Roman" w:hAnsi="Times New Roman" w:eastAsia="方正仿宋_GB2312" w:cs="Times New Roman"/>
          <w:sz w:val="28"/>
          <w:szCs w:val="28"/>
          <w:highlight w:val="none"/>
        </w:rPr>
        <w:t>月</w:t>
      </w:r>
      <w:r>
        <w:rPr>
          <w:rFonts w:hint="default" w:ascii="Times New Roman" w:hAnsi="Times New Roman" w:eastAsia="方正仿宋_GB2312" w:cs="Times New Roman"/>
          <w:sz w:val="28"/>
          <w:szCs w:val="28"/>
          <w:highlight w:val="none"/>
          <w:lang w:val="en-US" w:eastAsia="zh-CN"/>
        </w:rPr>
        <w:t>xx</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val="en-US" w:eastAsia="zh-CN"/>
        </w:rPr>
        <w:t>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1B9F5B30">
      <w:pPr>
        <w:spacing w:line="576" w:lineRule="exact"/>
        <w:ind w:firstLine="560" w:firstLineChars="200"/>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rPr>
        <w:t>综合评议地点:成都市成华区天府国际动漫城</w:t>
      </w:r>
      <w:r>
        <w:rPr>
          <w:rFonts w:hint="eastAsia" w:ascii="Times New Roman" w:hAnsi="Times New Roman" w:eastAsia="方正仿宋_GB2312" w:cs="Times New Roman"/>
          <w:sz w:val="28"/>
          <w:szCs w:val="28"/>
          <w:highlight w:val="none"/>
          <w:lang w:eastAsia="zh-CN"/>
        </w:rPr>
        <w:t>策展中心</w:t>
      </w:r>
    </w:p>
    <w:p w14:paraId="6EF30CA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0C29B37C">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39785C0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14:paraId="5D45CD5D">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71491EC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24E0B4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073D92A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1931CEE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2BE9CDDA">
      <w:pPr>
        <w:pStyle w:val="2"/>
        <w:rPr>
          <w:rFonts w:hint="default"/>
        </w:rPr>
      </w:pPr>
    </w:p>
    <w:p w14:paraId="2C798ABD">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4400C4D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2643517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731199B8">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04D32F79">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3FB583BD">
      <w:pPr>
        <w:pStyle w:val="2"/>
        <w:rPr>
          <w:rFonts w:hint="default"/>
        </w:rPr>
      </w:pPr>
    </w:p>
    <w:p w14:paraId="7F4D976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1459DB48">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4074160" cy="2265045"/>
                    </a:xfrm>
                    <a:prstGeom prst="rect">
                      <a:avLst/>
                    </a:prstGeom>
                  </pic:spPr>
                </pic:pic>
              </a:graphicData>
            </a:graphic>
          </wp:inline>
        </w:drawing>
      </w:r>
    </w:p>
    <w:p w14:paraId="47443950">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14:paraId="13A74F4D">
      <w:pPr>
        <w:pStyle w:val="2"/>
        <w:rPr>
          <w:rFonts w:hint="default" w:ascii="Times New Roman" w:hAnsi="Times New Roman" w:eastAsia="方正仿宋_GB2312" w:cs="Times New Roman"/>
          <w:b/>
          <w:bCs/>
          <w:sz w:val="28"/>
          <w:szCs w:val="28"/>
          <w:highlight w:val="none"/>
        </w:rPr>
      </w:pPr>
      <w:r>
        <w:drawing>
          <wp:inline distT="0" distB="0" distL="114300" distR="114300">
            <wp:extent cx="4794885" cy="2707640"/>
            <wp:effectExtent l="0" t="0" r="571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794885" cy="2707640"/>
                    </a:xfrm>
                    <a:prstGeom prst="rect">
                      <a:avLst/>
                    </a:prstGeom>
                  </pic:spPr>
                </pic:pic>
              </a:graphicData>
            </a:graphic>
          </wp:inline>
        </w:drawing>
      </w:r>
    </w:p>
    <w:p w14:paraId="35E05250">
      <w:pPr>
        <w:rPr>
          <w:rFonts w:hint="default" w:ascii="Times New Roman" w:hAnsi="Times New Roman" w:eastAsia="方正仿宋_GB2312" w:cs="Times New Roman"/>
          <w:sz w:val="28"/>
          <w:szCs w:val="28"/>
          <w:highlight w:val="none"/>
        </w:rPr>
      </w:pPr>
    </w:p>
    <w:p w14:paraId="5281490D">
      <w:pPr>
        <w:pStyle w:val="2"/>
        <w:rPr>
          <w:rFonts w:hint="default"/>
        </w:rPr>
      </w:pPr>
    </w:p>
    <w:p w14:paraId="5BD5CF41">
      <w:pPr>
        <w:spacing w:line="576" w:lineRule="exact"/>
        <w:rPr>
          <w:rFonts w:hint="default" w:ascii="Times New Roman" w:hAnsi="Times New Roman" w:eastAsia="方正仿宋_GB2312" w:cs="Times New Roman"/>
          <w:sz w:val="28"/>
          <w:szCs w:val="28"/>
          <w:highlight w:val="none"/>
        </w:rPr>
      </w:pPr>
    </w:p>
    <w:p w14:paraId="10258C02">
      <w:pPr>
        <w:spacing w:line="576" w:lineRule="exact"/>
        <w:rPr>
          <w:rFonts w:hint="default" w:ascii="Times New Roman" w:hAnsi="Times New Roman" w:eastAsia="方正仿宋_GB2312" w:cs="Times New Roman"/>
          <w:sz w:val="28"/>
          <w:szCs w:val="28"/>
          <w:highlight w:val="none"/>
        </w:rPr>
      </w:pPr>
    </w:p>
    <w:p w14:paraId="55269783">
      <w:pPr>
        <w:spacing w:line="576" w:lineRule="exact"/>
        <w:rPr>
          <w:rFonts w:hint="default" w:ascii="Times New Roman" w:hAnsi="Times New Roman" w:eastAsia="方正仿宋_GB2312" w:cs="Times New Roman"/>
          <w:sz w:val="28"/>
          <w:szCs w:val="28"/>
          <w:highlight w:val="none"/>
        </w:rPr>
      </w:pPr>
    </w:p>
    <w:p w14:paraId="7D35A85B">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68422E7D">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836545" cy="2138680"/>
                    </a:xfrm>
                    <a:prstGeom prst="rect">
                      <a:avLst/>
                    </a:prstGeom>
                    <a:noFill/>
                    <a:ln>
                      <a:noFill/>
                    </a:ln>
                  </pic:spPr>
                </pic:pic>
              </a:graphicData>
            </a:graphic>
          </wp:inline>
        </w:drawing>
      </w:r>
    </w:p>
    <w:p w14:paraId="22B4F6C0">
      <w:pPr>
        <w:spacing w:line="576" w:lineRule="exact"/>
        <w:rPr>
          <w:rFonts w:hint="default" w:ascii="Times New Roman" w:hAnsi="Times New Roman" w:eastAsia="方正仿宋_GB2312" w:cs="Times New Roman"/>
          <w:sz w:val="28"/>
          <w:szCs w:val="28"/>
          <w:highlight w:val="none"/>
        </w:rPr>
      </w:pPr>
    </w:p>
    <w:p w14:paraId="4A521E21">
      <w:pPr>
        <w:spacing w:line="576" w:lineRule="exact"/>
        <w:rPr>
          <w:rFonts w:hint="default" w:ascii="Times New Roman" w:hAnsi="Times New Roman" w:eastAsia="方正仿宋_GB2312" w:cs="Times New Roman"/>
          <w:sz w:val="28"/>
          <w:szCs w:val="28"/>
          <w:highlight w:val="none"/>
        </w:rPr>
      </w:pPr>
    </w:p>
    <w:p w14:paraId="611AD00F">
      <w:pPr>
        <w:spacing w:line="576" w:lineRule="exact"/>
        <w:rPr>
          <w:rFonts w:hint="default" w:ascii="Times New Roman" w:hAnsi="Times New Roman" w:eastAsia="方正仿宋_GB2312" w:cs="Times New Roman"/>
          <w:sz w:val="28"/>
          <w:szCs w:val="28"/>
          <w:highlight w:val="none"/>
        </w:rPr>
      </w:pPr>
    </w:p>
    <w:p w14:paraId="5642A468">
      <w:pPr>
        <w:spacing w:line="576" w:lineRule="exact"/>
        <w:rPr>
          <w:rFonts w:hint="default" w:ascii="Times New Roman" w:hAnsi="Times New Roman" w:eastAsia="方正仿宋_GB2312" w:cs="Times New Roman"/>
          <w:sz w:val="28"/>
          <w:szCs w:val="28"/>
          <w:highlight w:val="none"/>
        </w:rPr>
      </w:pPr>
    </w:p>
    <w:p w14:paraId="31103EA0">
      <w:pPr>
        <w:spacing w:line="576" w:lineRule="exact"/>
        <w:rPr>
          <w:rFonts w:hint="default" w:ascii="Times New Roman" w:hAnsi="Times New Roman" w:eastAsia="方正仿宋_GB2312" w:cs="Times New Roman"/>
          <w:sz w:val="28"/>
          <w:szCs w:val="28"/>
          <w:highlight w:val="none"/>
        </w:rPr>
      </w:pPr>
    </w:p>
    <w:p w14:paraId="675CA9D4">
      <w:pPr>
        <w:spacing w:line="576" w:lineRule="exact"/>
        <w:rPr>
          <w:rFonts w:hint="default" w:ascii="Times New Roman" w:hAnsi="Times New Roman" w:eastAsia="方正仿宋_GB2312" w:cs="Times New Roman"/>
          <w:sz w:val="28"/>
          <w:szCs w:val="28"/>
          <w:highlight w:val="none"/>
        </w:rPr>
      </w:pPr>
    </w:p>
    <w:p w14:paraId="3EF77C9F">
      <w:pPr>
        <w:spacing w:line="576" w:lineRule="exact"/>
        <w:rPr>
          <w:rFonts w:hint="default" w:ascii="Times New Roman" w:hAnsi="Times New Roman" w:eastAsia="方正仿宋_GB2312" w:cs="Times New Roman"/>
          <w:sz w:val="28"/>
          <w:szCs w:val="28"/>
          <w:highlight w:val="none"/>
        </w:rPr>
      </w:pPr>
    </w:p>
    <w:p w14:paraId="2EAC23D0">
      <w:pPr>
        <w:spacing w:line="576" w:lineRule="exact"/>
        <w:rPr>
          <w:rFonts w:hint="default" w:ascii="Times New Roman" w:hAnsi="Times New Roman" w:eastAsia="方正仿宋_GB2312" w:cs="Times New Roman"/>
          <w:sz w:val="28"/>
          <w:szCs w:val="28"/>
          <w:highlight w:val="none"/>
        </w:rPr>
      </w:pPr>
    </w:p>
    <w:p w14:paraId="62B904CA">
      <w:pPr>
        <w:spacing w:line="576" w:lineRule="exact"/>
        <w:rPr>
          <w:rFonts w:hint="default" w:ascii="Times New Roman" w:hAnsi="Times New Roman" w:eastAsia="方正仿宋_GB2312" w:cs="Times New Roman"/>
          <w:sz w:val="28"/>
          <w:szCs w:val="28"/>
          <w:highlight w:val="none"/>
        </w:rPr>
      </w:pPr>
    </w:p>
    <w:p w14:paraId="21D05730">
      <w:pPr>
        <w:spacing w:line="576" w:lineRule="exact"/>
        <w:rPr>
          <w:rFonts w:hint="default" w:ascii="Times New Roman" w:hAnsi="Times New Roman" w:eastAsia="方正仿宋_GB2312" w:cs="Times New Roman"/>
          <w:sz w:val="28"/>
          <w:szCs w:val="28"/>
          <w:highlight w:val="none"/>
        </w:rPr>
      </w:pPr>
    </w:p>
    <w:p w14:paraId="54D09B81">
      <w:pPr>
        <w:spacing w:line="576" w:lineRule="exact"/>
        <w:rPr>
          <w:rFonts w:hint="default" w:ascii="Times New Roman" w:hAnsi="Times New Roman" w:eastAsia="方正仿宋_GB2312" w:cs="Times New Roman"/>
          <w:sz w:val="28"/>
          <w:szCs w:val="28"/>
          <w:highlight w:val="none"/>
        </w:rPr>
      </w:pPr>
    </w:p>
    <w:p w14:paraId="169F0872">
      <w:pPr>
        <w:spacing w:line="576" w:lineRule="exact"/>
        <w:rPr>
          <w:rFonts w:hint="default" w:ascii="Times New Roman" w:hAnsi="Times New Roman" w:eastAsia="方正仿宋_GB2312" w:cs="Times New Roman"/>
          <w:sz w:val="28"/>
          <w:szCs w:val="28"/>
          <w:highlight w:val="none"/>
        </w:rPr>
      </w:pPr>
    </w:p>
    <w:p w14:paraId="5D3EE1C0">
      <w:pPr>
        <w:spacing w:line="576" w:lineRule="exact"/>
        <w:rPr>
          <w:rFonts w:hint="default" w:ascii="Times New Roman" w:hAnsi="Times New Roman" w:eastAsia="方正仿宋_GB2312" w:cs="Times New Roman"/>
          <w:sz w:val="28"/>
          <w:szCs w:val="28"/>
          <w:highlight w:val="none"/>
        </w:rPr>
      </w:pPr>
    </w:p>
    <w:p w14:paraId="597A7DEA">
      <w:pPr>
        <w:spacing w:line="576" w:lineRule="exact"/>
        <w:rPr>
          <w:rFonts w:hint="default" w:ascii="Times New Roman" w:hAnsi="Times New Roman" w:eastAsia="方正仿宋_GB2312" w:cs="Times New Roman"/>
          <w:sz w:val="28"/>
          <w:szCs w:val="28"/>
          <w:highlight w:val="none"/>
        </w:rPr>
      </w:pPr>
    </w:p>
    <w:p w14:paraId="1E40C7FF">
      <w:pPr>
        <w:spacing w:line="576" w:lineRule="exact"/>
        <w:rPr>
          <w:rFonts w:hint="default" w:ascii="Times New Roman" w:hAnsi="Times New Roman" w:eastAsia="方正仿宋_GB2312" w:cs="Times New Roman"/>
          <w:sz w:val="28"/>
          <w:szCs w:val="28"/>
          <w:highlight w:val="none"/>
        </w:rPr>
      </w:pPr>
    </w:p>
    <w:p w14:paraId="4CF3C1B3">
      <w:pPr>
        <w:spacing w:line="576" w:lineRule="exact"/>
        <w:rPr>
          <w:rFonts w:hint="default" w:ascii="Times New Roman" w:hAnsi="Times New Roman" w:eastAsia="方正仿宋_GB2312" w:cs="Times New Roman"/>
          <w:sz w:val="28"/>
          <w:szCs w:val="28"/>
          <w:highlight w:val="none"/>
        </w:rPr>
      </w:pPr>
    </w:p>
    <w:p w14:paraId="13F0E99E">
      <w:pPr>
        <w:spacing w:line="576" w:lineRule="exact"/>
        <w:rPr>
          <w:rFonts w:hint="default" w:ascii="Times New Roman" w:hAnsi="Times New Roman" w:eastAsia="方正仿宋_GB2312" w:cs="Times New Roman"/>
          <w:sz w:val="28"/>
          <w:szCs w:val="28"/>
          <w:highlight w:val="none"/>
        </w:rPr>
      </w:pPr>
    </w:p>
    <w:p w14:paraId="01DCBE2A">
      <w:pPr>
        <w:spacing w:line="576" w:lineRule="exact"/>
        <w:rPr>
          <w:rFonts w:hint="default" w:ascii="Times New Roman" w:hAnsi="Times New Roman" w:eastAsia="方正仿宋_GB2312" w:cs="Times New Roman"/>
          <w:sz w:val="28"/>
          <w:szCs w:val="28"/>
          <w:highlight w:val="none"/>
        </w:rPr>
      </w:pPr>
    </w:p>
    <w:p w14:paraId="001DA60C">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6522CC2B">
      <w:pPr>
        <w:spacing w:line="640" w:lineRule="atLeast"/>
        <w:rPr>
          <w:rFonts w:hint="default" w:ascii="Times New Roman" w:hAnsi="Times New Roman" w:eastAsia="方正仿宋_GB2312" w:cs="Times New Roman"/>
          <w:b/>
          <w:sz w:val="28"/>
          <w:szCs w:val="28"/>
          <w:highlight w:val="none"/>
        </w:rPr>
      </w:pPr>
    </w:p>
    <w:p w14:paraId="71C413F4">
      <w:pPr>
        <w:pStyle w:val="2"/>
        <w:rPr>
          <w:rFonts w:hint="default" w:ascii="Times New Roman" w:hAnsi="Times New Roman" w:eastAsia="方正仿宋_GB2312" w:cs="Times New Roman"/>
          <w:sz w:val="28"/>
          <w:szCs w:val="28"/>
          <w:highlight w:val="none"/>
        </w:rPr>
      </w:pPr>
    </w:p>
    <w:p w14:paraId="16750485">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1EB9844E">
      <w:pPr>
        <w:pStyle w:val="5"/>
        <w:spacing w:line="640" w:lineRule="atLeast"/>
        <w:rPr>
          <w:rFonts w:hint="default" w:ascii="Times New Roman" w:hAnsi="Times New Roman" w:eastAsia="方正仿宋_GB2312" w:cs="Times New Roman"/>
          <w:sz w:val="28"/>
          <w:szCs w:val="28"/>
          <w:highlight w:val="none"/>
        </w:rPr>
      </w:pPr>
    </w:p>
    <w:p w14:paraId="1791E6BC">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0C1D6A3E">
      <w:pPr>
        <w:pStyle w:val="5"/>
        <w:spacing w:line="640" w:lineRule="atLeast"/>
        <w:rPr>
          <w:rFonts w:hint="default" w:ascii="Times New Roman" w:hAnsi="Times New Roman" w:eastAsia="方正仿宋_GB2312" w:cs="Times New Roman"/>
          <w:sz w:val="28"/>
          <w:szCs w:val="28"/>
          <w:highlight w:val="none"/>
        </w:rPr>
      </w:pPr>
    </w:p>
    <w:p w14:paraId="666C9608">
      <w:pPr>
        <w:spacing w:line="640" w:lineRule="atLeast"/>
        <w:rPr>
          <w:rFonts w:hint="default" w:ascii="Times New Roman" w:hAnsi="Times New Roman" w:eastAsia="方正仿宋_GB2312" w:cs="Times New Roman"/>
          <w:sz w:val="28"/>
          <w:szCs w:val="28"/>
          <w:highlight w:val="none"/>
        </w:rPr>
      </w:pPr>
    </w:p>
    <w:p w14:paraId="51C0332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47F7A179">
      <w:pPr>
        <w:spacing w:line="576" w:lineRule="exact"/>
        <w:ind w:firstLine="560" w:firstLineChars="200"/>
        <w:rPr>
          <w:rFonts w:hint="default" w:ascii="Times New Roman" w:hAnsi="Times New Roman" w:eastAsia="方正仿宋_GB2312" w:cs="Times New Roman"/>
          <w:sz w:val="28"/>
          <w:szCs w:val="28"/>
          <w:highlight w:val="none"/>
        </w:rPr>
      </w:pPr>
    </w:p>
    <w:p w14:paraId="29C9483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432E38CC">
      <w:pPr>
        <w:spacing w:line="576" w:lineRule="exact"/>
        <w:ind w:firstLine="560" w:firstLineChars="200"/>
        <w:rPr>
          <w:rFonts w:hint="default" w:ascii="Times New Roman" w:hAnsi="Times New Roman" w:eastAsia="方正仿宋_GB2312" w:cs="Times New Roman"/>
          <w:sz w:val="28"/>
          <w:szCs w:val="28"/>
          <w:highlight w:val="none"/>
        </w:rPr>
      </w:pPr>
    </w:p>
    <w:p w14:paraId="5B19398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A1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3</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313</w:t>
      </w:r>
      <w:r>
        <w:rPr>
          <w:rFonts w:hint="default" w:ascii="Times New Roman" w:hAnsi="Times New Roman" w:eastAsia="方正仿宋_GB2312" w:cs="Times New Roman"/>
          <w:sz w:val="28"/>
          <w:szCs w:val="28"/>
          <w:highlight w:val="none"/>
          <w:u w:val="none"/>
        </w:rPr>
        <w:t>号商铺</w:t>
      </w:r>
      <w:r>
        <w:rPr>
          <w:rFonts w:hint="eastAsia" w:ascii="Times New Roman" w:hAnsi="Times New Roman" w:eastAsia="方正仿宋_GB2312" w:cs="Times New Roman"/>
          <w:sz w:val="28"/>
          <w:szCs w:val="28"/>
          <w:highlight w:val="none"/>
          <w:u w:val="none"/>
          <w:lang w:eastAsia="zh-CN"/>
        </w:rPr>
        <w:t>（</w:t>
      </w:r>
      <w:r>
        <w:rPr>
          <w:rFonts w:hint="eastAsia" w:ascii="Times New Roman" w:hAnsi="Times New Roman" w:eastAsia="方正仿宋_GB2312" w:cs="Times New Roman"/>
          <w:sz w:val="28"/>
          <w:szCs w:val="28"/>
          <w:highlight w:val="none"/>
          <w:lang w:val="en-US" w:eastAsia="zh-CN"/>
        </w:rPr>
        <w:t>成都市成华区东紫路173号1栋附313号</w:t>
      </w:r>
      <w:r>
        <w:rPr>
          <w:rFonts w:hint="eastAsia" w:ascii="Times New Roman" w:hAnsi="Times New Roman" w:eastAsia="方正仿宋_GB2312" w:cs="Times New Roman"/>
          <w:sz w:val="28"/>
          <w:szCs w:val="28"/>
          <w:highlight w:val="none"/>
          <w:u w:val="none"/>
          <w:lang w:eastAsia="zh-CN"/>
        </w:rPr>
        <w:t>）</w:t>
      </w:r>
      <w:r>
        <w:rPr>
          <w:rFonts w:hint="default" w:ascii="Times New Roman" w:hAnsi="Times New Roman" w:eastAsia="方正仿宋_GB2312" w:cs="Times New Roman"/>
          <w:sz w:val="28"/>
          <w:szCs w:val="28"/>
          <w:highlight w:val="none"/>
        </w:rPr>
        <w:t xml:space="preserve">                </w:t>
      </w:r>
    </w:p>
    <w:p w14:paraId="13023A33">
      <w:pPr>
        <w:spacing w:line="576" w:lineRule="exact"/>
        <w:ind w:firstLine="560" w:firstLineChars="200"/>
        <w:rPr>
          <w:rFonts w:hint="default" w:ascii="Times New Roman" w:hAnsi="Times New Roman" w:eastAsia="方正仿宋_GB2312" w:cs="Times New Roman"/>
          <w:sz w:val="28"/>
          <w:szCs w:val="28"/>
          <w:highlight w:val="none"/>
        </w:rPr>
      </w:pPr>
    </w:p>
    <w:p w14:paraId="4F7ABB1D">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59EEA2A6">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50BAB497">
      <w:pPr>
        <w:spacing w:line="640" w:lineRule="atLeast"/>
        <w:rPr>
          <w:rFonts w:hint="default" w:ascii="Times New Roman" w:hAnsi="Times New Roman" w:eastAsia="方正仿宋_GB2312" w:cs="Times New Roman"/>
          <w:b/>
          <w:bCs/>
          <w:sz w:val="28"/>
          <w:szCs w:val="28"/>
          <w:highlight w:val="none"/>
        </w:rPr>
      </w:pPr>
    </w:p>
    <w:p w14:paraId="07305A22">
      <w:pPr>
        <w:pStyle w:val="5"/>
        <w:spacing w:line="640" w:lineRule="atLeast"/>
        <w:rPr>
          <w:rFonts w:hint="default" w:ascii="Times New Roman" w:hAnsi="Times New Roman" w:eastAsia="方正仿宋_GB2312" w:cs="Times New Roman"/>
          <w:b/>
          <w:bCs/>
          <w:sz w:val="28"/>
          <w:szCs w:val="28"/>
          <w:highlight w:val="none"/>
        </w:rPr>
      </w:pPr>
    </w:p>
    <w:p w14:paraId="3DC9A58A">
      <w:pPr>
        <w:rPr>
          <w:rFonts w:hint="default" w:ascii="Times New Roman" w:hAnsi="Times New Roman" w:eastAsia="方正仿宋_GB2312" w:cs="Times New Roman"/>
          <w:b/>
          <w:bCs/>
          <w:sz w:val="28"/>
          <w:szCs w:val="28"/>
          <w:highlight w:val="none"/>
        </w:rPr>
      </w:pPr>
    </w:p>
    <w:p w14:paraId="4909594D">
      <w:pPr>
        <w:pStyle w:val="2"/>
        <w:rPr>
          <w:rFonts w:hint="default" w:ascii="Times New Roman" w:hAnsi="Times New Roman" w:eastAsia="方正仿宋_GB2312" w:cs="Times New Roman"/>
          <w:b/>
          <w:bCs/>
          <w:sz w:val="28"/>
          <w:szCs w:val="28"/>
          <w:highlight w:val="none"/>
        </w:rPr>
      </w:pPr>
    </w:p>
    <w:p w14:paraId="05708645">
      <w:pPr>
        <w:rPr>
          <w:rFonts w:hint="default"/>
        </w:rPr>
      </w:pPr>
    </w:p>
    <w:p w14:paraId="522CAA2B">
      <w:pPr>
        <w:spacing w:line="640" w:lineRule="atLeast"/>
        <w:rPr>
          <w:rFonts w:hint="default" w:ascii="Times New Roman" w:hAnsi="Times New Roman" w:eastAsia="方正仿宋_GB2312" w:cs="Times New Roman"/>
          <w:b/>
          <w:bCs/>
          <w:sz w:val="28"/>
          <w:szCs w:val="28"/>
          <w:highlight w:val="none"/>
        </w:rPr>
      </w:pPr>
    </w:p>
    <w:p w14:paraId="183EE4D7">
      <w:pPr>
        <w:pStyle w:val="5"/>
        <w:spacing w:line="640" w:lineRule="atLeast"/>
        <w:rPr>
          <w:rFonts w:hint="default" w:ascii="Times New Roman" w:hAnsi="Times New Roman" w:eastAsia="方正仿宋_GB2312" w:cs="Times New Roman"/>
          <w:b/>
          <w:bCs/>
          <w:sz w:val="28"/>
          <w:szCs w:val="28"/>
          <w:highlight w:val="none"/>
        </w:rPr>
      </w:pPr>
    </w:p>
    <w:p w14:paraId="278293BB">
      <w:pPr>
        <w:spacing w:line="640" w:lineRule="atLeast"/>
        <w:rPr>
          <w:rFonts w:hint="default" w:ascii="Times New Roman" w:hAnsi="Times New Roman" w:eastAsia="方正仿宋_GB2312" w:cs="Times New Roman"/>
          <w:b/>
          <w:bCs/>
          <w:sz w:val="28"/>
          <w:szCs w:val="28"/>
          <w:highlight w:val="none"/>
        </w:rPr>
      </w:pPr>
    </w:p>
    <w:p w14:paraId="3FE63EEE">
      <w:pPr>
        <w:pStyle w:val="5"/>
        <w:spacing w:line="640" w:lineRule="atLeast"/>
        <w:rPr>
          <w:rFonts w:hint="default" w:ascii="Times New Roman" w:hAnsi="Times New Roman" w:eastAsia="方正仿宋_GB2312" w:cs="Times New Roman"/>
          <w:b/>
          <w:bCs/>
          <w:sz w:val="28"/>
          <w:szCs w:val="28"/>
          <w:highlight w:val="none"/>
        </w:rPr>
      </w:pPr>
    </w:p>
    <w:p w14:paraId="49C54556">
      <w:pPr>
        <w:spacing w:line="640" w:lineRule="atLeast"/>
        <w:rPr>
          <w:rFonts w:hint="default" w:ascii="Times New Roman" w:hAnsi="Times New Roman" w:eastAsia="方正仿宋_GB2312" w:cs="Times New Roman"/>
          <w:b/>
          <w:bCs/>
          <w:sz w:val="28"/>
          <w:szCs w:val="28"/>
          <w:highlight w:val="none"/>
        </w:rPr>
      </w:pPr>
    </w:p>
    <w:p w14:paraId="397D5168">
      <w:pPr>
        <w:pStyle w:val="5"/>
        <w:spacing w:line="640" w:lineRule="atLeast"/>
        <w:rPr>
          <w:rFonts w:hint="default" w:ascii="Times New Roman" w:hAnsi="Times New Roman" w:eastAsia="方正仿宋_GB2312" w:cs="Times New Roman"/>
          <w:b/>
          <w:bCs/>
          <w:sz w:val="28"/>
          <w:szCs w:val="28"/>
          <w:highlight w:val="none"/>
        </w:rPr>
      </w:pPr>
    </w:p>
    <w:p w14:paraId="1CF9819B">
      <w:pPr>
        <w:spacing w:line="640" w:lineRule="atLeast"/>
        <w:rPr>
          <w:rFonts w:hint="default" w:ascii="Times New Roman" w:hAnsi="Times New Roman" w:eastAsia="方正仿宋_GB2312" w:cs="Times New Roman"/>
          <w:b/>
          <w:bCs/>
          <w:sz w:val="28"/>
          <w:szCs w:val="28"/>
          <w:highlight w:val="none"/>
        </w:rPr>
      </w:pPr>
    </w:p>
    <w:p w14:paraId="5AFB63FD">
      <w:pPr>
        <w:pStyle w:val="5"/>
        <w:spacing w:line="640" w:lineRule="atLeast"/>
        <w:rPr>
          <w:rFonts w:hint="default" w:ascii="Times New Roman" w:hAnsi="Times New Roman" w:eastAsia="方正仿宋_GB2312" w:cs="Times New Roman"/>
          <w:b/>
          <w:bCs/>
          <w:sz w:val="28"/>
          <w:szCs w:val="28"/>
          <w:highlight w:val="none"/>
        </w:rPr>
      </w:pPr>
    </w:p>
    <w:p w14:paraId="16C1EA5C">
      <w:pPr>
        <w:spacing w:line="640" w:lineRule="atLeast"/>
        <w:rPr>
          <w:rFonts w:hint="default" w:ascii="Times New Roman" w:hAnsi="Times New Roman" w:eastAsia="方正仿宋_GB2312" w:cs="Times New Roman"/>
          <w:b/>
          <w:bCs/>
          <w:sz w:val="28"/>
          <w:szCs w:val="28"/>
          <w:highlight w:val="none"/>
        </w:rPr>
      </w:pPr>
    </w:p>
    <w:p w14:paraId="63D98D05">
      <w:pPr>
        <w:pStyle w:val="5"/>
        <w:spacing w:line="640" w:lineRule="atLeast"/>
        <w:rPr>
          <w:rFonts w:hint="default" w:ascii="Times New Roman" w:hAnsi="Times New Roman" w:eastAsia="方正仿宋_GB2312" w:cs="Times New Roman"/>
          <w:b/>
          <w:bCs/>
          <w:sz w:val="28"/>
          <w:szCs w:val="28"/>
          <w:highlight w:val="none"/>
        </w:rPr>
      </w:pPr>
    </w:p>
    <w:p w14:paraId="74D074BF">
      <w:pPr>
        <w:spacing w:line="640" w:lineRule="atLeast"/>
        <w:rPr>
          <w:rFonts w:hint="default" w:ascii="Times New Roman" w:hAnsi="Times New Roman" w:eastAsia="方正仿宋_GB2312" w:cs="Times New Roman"/>
          <w:b/>
          <w:bCs/>
          <w:sz w:val="28"/>
          <w:szCs w:val="28"/>
          <w:highlight w:val="none"/>
        </w:rPr>
      </w:pPr>
    </w:p>
    <w:p w14:paraId="53B06DFA">
      <w:pPr>
        <w:pStyle w:val="5"/>
        <w:rPr>
          <w:rFonts w:hint="default" w:ascii="Times New Roman" w:hAnsi="Times New Roman" w:eastAsia="方正仿宋_GB2312" w:cs="Times New Roman"/>
          <w:sz w:val="28"/>
          <w:szCs w:val="28"/>
          <w:highlight w:val="none"/>
        </w:rPr>
      </w:pPr>
    </w:p>
    <w:p w14:paraId="0552A1F8">
      <w:pPr>
        <w:rPr>
          <w:rFonts w:hint="default" w:ascii="Times New Roman" w:hAnsi="Times New Roman" w:cs="Times New Roman"/>
          <w:highlight w:val="none"/>
        </w:rPr>
      </w:pPr>
    </w:p>
    <w:p w14:paraId="73329725">
      <w:pPr>
        <w:pStyle w:val="5"/>
        <w:rPr>
          <w:rFonts w:hint="default" w:ascii="Times New Roman" w:hAnsi="Times New Roman" w:cs="Times New Roman"/>
          <w:highlight w:val="none"/>
        </w:rPr>
      </w:pPr>
    </w:p>
    <w:p w14:paraId="0B4F8E19">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6FE94B3A">
      <w:pPr>
        <w:pStyle w:val="2"/>
        <w:numPr>
          <w:ilvl w:val="0"/>
          <w:numId w:val="0"/>
        </w:numPr>
        <w:rPr>
          <w:rFonts w:hint="default" w:ascii="Times New Roman" w:hAnsi="Times New Roman" w:cs="Times New Roman"/>
          <w:highlight w:val="none"/>
        </w:rPr>
      </w:pPr>
    </w:p>
    <w:p w14:paraId="298EA3A7">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756C457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47E78E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2EC84BC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1F0F966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7A0444D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699FF1E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1E89E8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2383CC7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31F1905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7B0305FE">
      <w:pPr>
        <w:spacing w:after="120" w:line="640" w:lineRule="atLeast"/>
        <w:rPr>
          <w:rFonts w:hint="default" w:ascii="Times New Roman" w:hAnsi="Times New Roman" w:eastAsia="方正仿宋_GB2312" w:cs="Times New Roman"/>
          <w:sz w:val="28"/>
          <w:szCs w:val="28"/>
          <w:highlight w:val="none"/>
        </w:rPr>
      </w:pPr>
    </w:p>
    <w:p w14:paraId="2C940497">
      <w:pPr>
        <w:rPr>
          <w:rFonts w:hint="default" w:ascii="Times New Roman" w:hAnsi="Times New Roman" w:eastAsia="方正仿宋_GB2312" w:cs="Times New Roman"/>
          <w:sz w:val="28"/>
          <w:szCs w:val="28"/>
          <w:highlight w:val="none"/>
        </w:rPr>
      </w:pPr>
    </w:p>
    <w:p w14:paraId="12591A34">
      <w:pPr>
        <w:pStyle w:val="5"/>
        <w:rPr>
          <w:rFonts w:hint="default" w:ascii="Times New Roman" w:hAnsi="Times New Roman" w:cs="Times New Roman"/>
          <w:highlight w:val="none"/>
        </w:rPr>
      </w:pPr>
    </w:p>
    <w:p w14:paraId="158AA13B">
      <w:pPr>
        <w:rPr>
          <w:rFonts w:hint="default" w:ascii="Times New Roman" w:hAnsi="Times New Roman" w:cs="Times New Roman"/>
          <w:highlight w:val="none"/>
        </w:rPr>
      </w:pPr>
    </w:p>
    <w:p w14:paraId="2E1D0E04">
      <w:pPr>
        <w:pStyle w:val="2"/>
        <w:rPr>
          <w:rFonts w:hint="default" w:ascii="Times New Roman" w:hAnsi="Times New Roman" w:cs="Times New Roman"/>
          <w:highlight w:val="none"/>
        </w:rPr>
      </w:pPr>
    </w:p>
    <w:p w14:paraId="5E6A31D0">
      <w:pPr>
        <w:rPr>
          <w:rFonts w:hint="default" w:ascii="Times New Roman" w:hAnsi="Times New Roman" w:cs="Times New Roman"/>
          <w:highlight w:val="none"/>
        </w:rPr>
      </w:pPr>
    </w:p>
    <w:p w14:paraId="7318FBD7">
      <w:pPr>
        <w:pStyle w:val="2"/>
        <w:rPr>
          <w:rFonts w:hint="default"/>
        </w:rPr>
      </w:pPr>
    </w:p>
    <w:p w14:paraId="4074D641">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56DAED21">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D3128E5">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66778EB8">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0AD6119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62C38FE2">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A1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3</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313</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14:paraId="1E67CC90">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53D20AEF">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3C70028D">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14:paraId="5586C6F1">
      <w:pPr>
        <w:pStyle w:val="2"/>
        <w:numPr>
          <w:ilvl w:val="0"/>
          <w:numId w:val="3"/>
        </w:numPr>
        <w:ind w:left="425" w:leftChars="0" w:hanging="425" w:firstLineChars="0"/>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装修期：</w:t>
      </w:r>
      <w:r>
        <w:rPr>
          <w:rFonts w:hint="eastAsia" w:ascii="Times New Roman" w:hAnsi="Times New Roman" w:eastAsia="方正仿宋_GB2312" w:cs="Times New Roman"/>
          <w:sz w:val="28"/>
          <w:szCs w:val="28"/>
          <w:highlight w:val="none"/>
          <w:u w:val="single"/>
          <w:lang w:val="en-US" w:eastAsia="zh-CN"/>
        </w:rPr>
        <w:t xml:space="preserve">   2  </w:t>
      </w:r>
      <w:r>
        <w:rPr>
          <w:rFonts w:hint="eastAsia" w:ascii="Times New Roman" w:hAnsi="Times New Roman" w:eastAsia="方正仿宋_GB2312" w:cs="Times New Roman"/>
          <w:sz w:val="28"/>
          <w:szCs w:val="28"/>
          <w:highlight w:val="none"/>
          <w:lang w:val="en-US" w:eastAsia="zh-CN"/>
        </w:rPr>
        <w:t>个月。</w:t>
      </w:r>
    </w:p>
    <w:p w14:paraId="20E2C2C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租金标准每两年递增5%</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467FFEE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2个月租金标准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79DE8F51">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7525698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14:paraId="0C668FF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25B3AFF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4A339280">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60E36BA3">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0367ED1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74A1AD9F">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16CCAC40">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68DDCC4A">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22440C59">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61E7D317">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4120B030">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4111EC7F">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14:paraId="41380FDB">
      <w:pPr>
        <w:pStyle w:val="2"/>
        <w:rPr>
          <w:rFonts w:hint="default" w:ascii="Times New Roman" w:hAnsi="Times New Roman" w:eastAsia="方正仿宋_GB2312" w:cs="Times New Roman"/>
          <w:sz w:val="28"/>
          <w:szCs w:val="28"/>
          <w:highlight w:val="none"/>
        </w:rPr>
      </w:pPr>
    </w:p>
    <w:p w14:paraId="2F02072D">
      <w:pPr>
        <w:rPr>
          <w:rFonts w:hint="default" w:ascii="Times New Roman" w:hAnsi="Times New Roman" w:cs="Times New Roman"/>
          <w:highlight w:val="none"/>
        </w:rPr>
      </w:pPr>
    </w:p>
    <w:p w14:paraId="5ACDE26A">
      <w:pPr>
        <w:pStyle w:val="5"/>
        <w:rPr>
          <w:rFonts w:hint="default" w:ascii="Times New Roman" w:hAnsi="Times New Roman" w:cs="Times New Roman"/>
          <w:highlight w:val="none"/>
        </w:rPr>
      </w:pPr>
    </w:p>
    <w:p w14:paraId="7FECD5D4">
      <w:pPr>
        <w:rPr>
          <w:rFonts w:hint="default" w:ascii="Times New Roman" w:hAnsi="Times New Roman" w:cs="Times New Roman"/>
          <w:highlight w:val="none"/>
        </w:rPr>
      </w:pPr>
    </w:p>
    <w:p w14:paraId="04824DE7">
      <w:pPr>
        <w:pStyle w:val="5"/>
        <w:rPr>
          <w:rFonts w:hint="default" w:ascii="Times New Roman" w:hAnsi="Times New Roman" w:cs="Times New Roman"/>
          <w:highlight w:val="none"/>
        </w:rPr>
      </w:pPr>
    </w:p>
    <w:p w14:paraId="2B236F38">
      <w:pPr>
        <w:rPr>
          <w:rFonts w:hint="default" w:ascii="Times New Roman" w:hAnsi="Times New Roman" w:cs="Times New Roman"/>
          <w:highlight w:val="none"/>
        </w:rPr>
      </w:pPr>
    </w:p>
    <w:p w14:paraId="25207F1E">
      <w:pPr>
        <w:pStyle w:val="5"/>
        <w:rPr>
          <w:rFonts w:hint="default" w:ascii="Times New Roman" w:hAnsi="Times New Roman" w:cs="Times New Roman"/>
          <w:highlight w:val="none"/>
        </w:rPr>
      </w:pPr>
    </w:p>
    <w:p w14:paraId="3282A9BE">
      <w:pPr>
        <w:rPr>
          <w:rFonts w:hint="default" w:ascii="Times New Roman" w:hAnsi="Times New Roman" w:cs="Times New Roman"/>
          <w:highlight w:val="none"/>
        </w:rPr>
      </w:pPr>
    </w:p>
    <w:p w14:paraId="7ED4825C">
      <w:pPr>
        <w:pStyle w:val="5"/>
        <w:rPr>
          <w:rFonts w:hint="default" w:ascii="Times New Roman" w:hAnsi="Times New Roman" w:cs="Times New Roman"/>
          <w:highlight w:val="none"/>
        </w:rPr>
      </w:pPr>
    </w:p>
    <w:p w14:paraId="6A7C7EF1">
      <w:pPr>
        <w:rPr>
          <w:rFonts w:hint="default" w:ascii="Times New Roman" w:hAnsi="Times New Roman" w:cs="Times New Roman"/>
          <w:highlight w:val="none"/>
        </w:rPr>
      </w:pPr>
    </w:p>
    <w:p w14:paraId="5FFBF747">
      <w:pPr>
        <w:pStyle w:val="5"/>
        <w:rPr>
          <w:rFonts w:hint="default" w:ascii="Times New Roman" w:hAnsi="Times New Roman" w:cs="Times New Roman"/>
          <w:highlight w:val="none"/>
        </w:rPr>
      </w:pPr>
    </w:p>
    <w:p w14:paraId="3C785DC3">
      <w:pPr>
        <w:rPr>
          <w:rFonts w:hint="default" w:ascii="Times New Roman" w:hAnsi="Times New Roman" w:cs="Times New Roman"/>
          <w:highlight w:val="none"/>
        </w:rPr>
      </w:pPr>
    </w:p>
    <w:p w14:paraId="20401A13">
      <w:pPr>
        <w:pStyle w:val="5"/>
        <w:rPr>
          <w:rFonts w:hint="default" w:ascii="Times New Roman" w:hAnsi="Times New Roman" w:cs="Times New Roman"/>
          <w:highlight w:val="none"/>
        </w:rPr>
      </w:pPr>
    </w:p>
    <w:p w14:paraId="08D17E59">
      <w:pPr>
        <w:rPr>
          <w:rFonts w:hint="default" w:ascii="Times New Roman" w:hAnsi="Times New Roman" w:cs="Times New Roman"/>
          <w:highlight w:val="none"/>
        </w:rPr>
      </w:pPr>
    </w:p>
    <w:p w14:paraId="10C45125">
      <w:pPr>
        <w:pStyle w:val="5"/>
        <w:rPr>
          <w:rFonts w:hint="default" w:ascii="Times New Roman" w:hAnsi="Times New Roman" w:cs="Times New Roman"/>
          <w:highlight w:val="none"/>
        </w:rPr>
      </w:pPr>
    </w:p>
    <w:p w14:paraId="44D446AC">
      <w:pPr>
        <w:rPr>
          <w:rFonts w:hint="default" w:ascii="Times New Roman" w:hAnsi="Times New Roman" w:cs="Times New Roman"/>
          <w:highlight w:val="none"/>
        </w:rPr>
      </w:pPr>
    </w:p>
    <w:p w14:paraId="4A37FB69">
      <w:pPr>
        <w:pStyle w:val="5"/>
        <w:rPr>
          <w:rFonts w:hint="default" w:ascii="Times New Roman" w:hAnsi="Times New Roman" w:cs="Times New Roman"/>
          <w:highlight w:val="none"/>
        </w:rPr>
      </w:pPr>
    </w:p>
    <w:p w14:paraId="62B346CB">
      <w:pPr>
        <w:rPr>
          <w:rFonts w:hint="default" w:ascii="Times New Roman" w:hAnsi="Times New Roman" w:cs="Times New Roman"/>
          <w:highlight w:val="none"/>
        </w:rPr>
      </w:pPr>
    </w:p>
    <w:p w14:paraId="3E7A7B80">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35C8EF52">
      <w:pPr>
        <w:pStyle w:val="2"/>
        <w:rPr>
          <w:rFonts w:hint="default"/>
          <w:lang w:val="en-US" w:eastAsia="zh-CN"/>
        </w:rPr>
      </w:pPr>
    </w:p>
    <w:p w14:paraId="25115C6D">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450D2A4A">
      <w:pPr>
        <w:pStyle w:val="2"/>
        <w:rPr>
          <w:rFonts w:hint="eastAsia"/>
          <w:lang w:eastAsia="zh-CN"/>
        </w:rPr>
      </w:pPr>
    </w:p>
    <w:p w14:paraId="3EAA4188">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4DA74BC3">
      <w:pPr>
        <w:rPr>
          <w:rFonts w:hint="default" w:ascii="Times New Roman" w:hAnsi="Times New Roman" w:eastAsia="方正仿宋_GB2312" w:cs="Times New Roman"/>
          <w:sz w:val="28"/>
          <w:szCs w:val="28"/>
          <w:highlight w:val="none"/>
        </w:rPr>
      </w:pPr>
    </w:p>
    <w:p w14:paraId="15ADE8BE">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14:paraId="542F61EA">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天府国际动漫城</w:t>
      </w:r>
    </w:p>
    <w:p w14:paraId="38CC2EF7">
      <w:pPr>
        <w:spacing w:before="120" w:beforeLines="50" w:after="120" w:afterLines="50"/>
        <w:jc w:val="center"/>
        <w:rPr>
          <w:rFonts w:ascii="微软雅黑" w:hAnsi="微软雅黑" w:eastAsia="宋体" w:cs="微软雅黑"/>
          <w:b/>
          <w:szCs w:val="28"/>
        </w:rPr>
      </w:pPr>
      <w:r>
        <w:rPr>
          <w:rFonts w:hint="eastAsia" w:ascii="微软雅黑" w:hAnsi="微软雅黑" w:eastAsia="宋体" w:cs="微软雅黑"/>
          <w:b/>
          <w:szCs w:val="28"/>
        </w:rPr>
        <w:t>租赁合同</w:t>
      </w:r>
    </w:p>
    <w:p w14:paraId="0C329539">
      <w:pPr>
        <w:spacing w:before="120" w:beforeLines="50" w:after="120" w:afterLines="50"/>
        <w:jc w:val="center"/>
        <w:rPr>
          <w:rFonts w:ascii="微软雅黑" w:hAnsi="微软雅黑" w:eastAsia="宋体" w:cs="微软雅黑"/>
          <w:b/>
          <w:szCs w:val="28"/>
        </w:rPr>
      </w:pPr>
    </w:p>
    <w:p w14:paraId="0B9356DF">
      <w:pPr>
        <w:spacing w:before="120" w:beforeLines="50" w:after="120" w:afterLines="50"/>
        <w:jc w:val="center"/>
        <w:rPr>
          <w:rFonts w:ascii="微软雅黑" w:hAnsi="微软雅黑" w:eastAsia="宋体" w:cs="微软雅黑"/>
          <w:b/>
          <w:szCs w:val="28"/>
        </w:rPr>
      </w:pPr>
    </w:p>
    <w:p w14:paraId="2E784E1A">
      <w:pPr>
        <w:spacing w:before="120" w:beforeLines="50" w:after="120" w:afterLines="50"/>
        <w:jc w:val="center"/>
        <w:rPr>
          <w:rFonts w:ascii="微软雅黑" w:hAnsi="微软雅黑" w:eastAsia="宋体" w:cs="微软雅黑"/>
          <w:b/>
          <w:szCs w:val="28"/>
        </w:rPr>
      </w:pPr>
    </w:p>
    <w:p w14:paraId="585911E9">
      <w:pPr>
        <w:spacing w:before="120" w:beforeLines="50" w:after="120" w:afterLines="50"/>
        <w:jc w:val="center"/>
        <w:rPr>
          <w:rFonts w:ascii="Arial" w:hAnsi="Arial" w:eastAsia="宋体" w:cs="宋体"/>
          <w:b/>
          <w:szCs w:val="28"/>
        </w:rPr>
      </w:pPr>
    </w:p>
    <w:p w14:paraId="6C110902">
      <w:pPr>
        <w:spacing w:before="120" w:beforeLines="50" w:after="120" w:afterLines="50"/>
        <w:jc w:val="center"/>
        <w:rPr>
          <w:rFonts w:ascii="Arial" w:hAnsi="Arial" w:eastAsia="宋体" w:cs="宋体"/>
          <w:b/>
          <w:szCs w:val="28"/>
        </w:rPr>
      </w:pPr>
      <w:r>
        <w:rPr>
          <w:rFonts w:hint="eastAsia" w:ascii="Arial" w:hAnsi="Arial" w:eastAsia="宋体" w:cs="宋体"/>
          <w:b/>
          <w:szCs w:val="28"/>
        </w:rPr>
        <w:t xml:space="preserve">                 </w:t>
      </w:r>
      <w:r>
        <w:rPr>
          <w:rFonts w:hint="eastAsia" w:ascii="Arial" w:hAnsi="Arial" w:eastAsia="宋体" w:cs="宋体"/>
          <w:b/>
          <w:sz w:val="22"/>
          <w:szCs w:val="22"/>
        </w:rPr>
        <w:t xml:space="preserve">合同编号：NO. </w:t>
      </w:r>
      <w:r>
        <w:rPr>
          <w:rFonts w:ascii="Arial" w:hAnsi="Arial" w:eastAsia="宋体" w:cs="宋体"/>
          <w:b/>
          <w:sz w:val="22"/>
          <w:szCs w:val="22"/>
          <w:u w:val="single"/>
        </w:rPr>
        <w:t xml:space="preserve">                  </w:t>
      </w:r>
      <w:r>
        <w:rPr>
          <w:rFonts w:ascii="Arial" w:hAnsi="Arial" w:eastAsia="宋体" w:cs="宋体"/>
          <w:b/>
          <w:szCs w:val="28"/>
        </w:rPr>
        <w:t xml:space="preserve"> </w:t>
      </w:r>
    </w:p>
    <w:p w14:paraId="64938B1C">
      <w:pPr>
        <w:spacing w:before="120" w:beforeLines="50" w:after="120" w:afterLines="50"/>
        <w:jc w:val="center"/>
        <w:rPr>
          <w:rFonts w:ascii="Arial" w:hAnsi="Arial" w:eastAsia="宋体" w:cs="宋体"/>
          <w:b/>
          <w:szCs w:val="28"/>
        </w:rPr>
      </w:pPr>
    </w:p>
    <w:p w14:paraId="0B4C94E8">
      <w:pPr>
        <w:spacing w:before="120" w:beforeLines="50" w:after="120" w:afterLines="50"/>
        <w:jc w:val="center"/>
        <w:rPr>
          <w:rFonts w:ascii="Arial" w:hAnsi="Arial" w:eastAsia="宋体" w:cs="宋体"/>
          <w:b/>
          <w:szCs w:val="28"/>
        </w:rPr>
      </w:pPr>
    </w:p>
    <w:p w14:paraId="13F932B2">
      <w:pPr>
        <w:spacing w:before="120" w:beforeLines="50" w:after="120" w:afterLines="50"/>
        <w:jc w:val="center"/>
        <w:rPr>
          <w:rFonts w:ascii="Arial" w:hAnsi="Arial" w:eastAsia="宋体" w:cs="宋体"/>
          <w:b/>
          <w:szCs w:val="28"/>
        </w:rPr>
      </w:pPr>
    </w:p>
    <w:p w14:paraId="5A1A82CC">
      <w:pPr>
        <w:spacing w:before="120" w:beforeLines="50" w:after="120" w:afterLines="50"/>
        <w:jc w:val="center"/>
        <w:rPr>
          <w:rFonts w:ascii="Arial" w:hAnsi="Arial" w:eastAsia="宋体" w:cs="宋体"/>
          <w:b/>
          <w:szCs w:val="28"/>
        </w:rPr>
      </w:pPr>
    </w:p>
    <w:p w14:paraId="4618A56D">
      <w:pPr>
        <w:spacing w:before="120" w:beforeLines="50" w:after="120" w:afterLines="50"/>
        <w:jc w:val="center"/>
        <w:rPr>
          <w:rFonts w:ascii="Arial" w:hAnsi="Arial" w:eastAsia="宋体" w:cs="宋体"/>
          <w:b/>
          <w:szCs w:val="28"/>
        </w:rPr>
      </w:pPr>
    </w:p>
    <w:p w14:paraId="3A8F0DDB">
      <w:pPr>
        <w:spacing w:before="120" w:beforeLines="50" w:after="120" w:afterLines="50"/>
        <w:jc w:val="center"/>
        <w:rPr>
          <w:rFonts w:ascii="Arial" w:hAnsi="Arial" w:eastAsia="宋体" w:cs="宋体"/>
          <w:b/>
          <w:szCs w:val="28"/>
        </w:rPr>
      </w:pPr>
    </w:p>
    <w:p w14:paraId="1D135A6F">
      <w:pPr>
        <w:spacing w:before="120" w:beforeLines="50" w:after="120" w:afterLines="50"/>
        <w:jc w:val="center"/>
        <w:rPr>
          <w:rFonts w:ascii="Arial" w:hAnsi="Arial" w:eastAsia="宋体" w:cs="宋体"/>
          <w:b/>
          <w:szCs w:val="28"/>
        </w:rPr>
      </w:pPr>
    </w:p>
    <w:p w14:paraId="0A811FEE">
      <w:pPr>
        <w:spacing w:before="120" w:beforeLines="50" w:after="120" w:afterLines="50"/>
        <w:jc w:val="center"/>
        <w:rPr>
          <w:rFonts w:ascii="Arial" w:hAnsi="Arial" w:eastAsia="宋体" w:cs="宋体"/>
          <w:b/>
          <w:szCs w:val="28"/>
        </w:rPr>
      </w:pPr>
    </w:p>
    <w:p w14:paraId="16B2AB81">
      <w:pPr>
        <w:spacing w:before="120" w:beforeLines="50" w:after="120" w:afterLines="50"/>
        <w:jc w:val="center"/>
        <w:rPr>
          <w:rFonts w:ascii="Arial" w:hAnsi="Arial" w:eastAsia="宋体" w:cs="宋体"/>
          <w:b/>
          <w:szCs w:val="28"/>
        </w:rPr>
      </w:pPr>
    </w:p>
    <w:p w14:paraId="5F6A369F">
      <w:pPr>
        <w:spacing w:before="120" w:beforeLines="50" w:after="120" w:afterLines="50"/>
        <w:jc w:val="center"/>
        <w:rPr>
          <w:rFonts w:ascii="Arial" w:hAnsi="Arial" w:eastAsia="宋体" w:cs="宋体"/>
          <w:b/>
          <w:szCs w:val="28"/>
        </w:rPr>
      </w:pPr>
    </w:p>
    <w:p w14:paraId="08BE6BE6">
      <w:pPr>
        <w:spacing w:before="120" w:beforeLines="50" w:after="120" w:afterLines="50"/>
        <w:jc w:val="center"/>
        <w:rPr>
          <w:rFonts w:ascii="Arial" w:hAnsi="Arial" w:eastAsia="宋体" w:cs="宋体"/>
          <w:b/>
          <w:szCs w:val="28"/>
        </w:rPr>
      </w:pPr>
    </w:p>
    <w:p w14:paraId="0C3E0CE2">
      <w:pPr>
        <w:spacing w:before="120" w:beforeLines="50" w:after="120" w:afterLines="50"/>
        <w:jc w:val="center"/>
        <w:rPr>
          <w:rFonts w:ascii="Arial" w:hAnsi="Arial" w:eastAsia="宋体" w:cs="宋体"/>
          <w:b/>
          <w:szCs w:val="28"/>
        </w:rPr>
      </w:pPr>
    </w:p>
    <w:p w14:paraId="4380E1AA">
      <w:pPr>
        <w:spacing w:before="120" w:beforeLines="50" w:after="120" w:afterLines="50"/>
        <w:jc w:val="center"/>
        <w:rPr>
          <w:rFonts w:ascii="Arial" w:hAnsi="Arial" w:eastAsia="宋体" w:cs="宋体"/>
          <w:b/>
          <w:szCs w:val="28"/>
        </w:rPr>
      </w:pPr>
    </w:p>
    <w:p w14:paraId="425E0D00">
      <w:pPr>
        <w:spacing w:before="120" w:beforeLines="50" w:after="120" w:afterLines="50"/>
        <w:jc w:val="center"/>
        <w:rPr>
          <w:rFonts w:ascii="Arial" w:hAnsi="Arial" w:eastAsia="宋体" w:cs="宋体"/>
          <w:b/>
          <w:szCs w:val="28"/>
        </w:rPr>
      </w:pPr>
      <w:r>
        <w:rPr>
          <w:rFonts w:hint="eastAsia" w:ascii="Arial" w:hAnsi="Arial" w:eastAsia="宋体" w:cs="宋体"/>
          <w:b/>
          <w:szCs w:val="28"/>
        </w:rPr>
        <w:t>二○二五年  月</w:t>
      </w:r>
      <w:r>
        <w:rPr>
          <w:rFonts w:ascii="Arial" w:hAnsi="Arial" w:eastAsia="宋体" w:cs="宋体"/>
          <w:b/>
          <w:sz w:val="22"/>
          <w:szCs w:val="22"/>
        </w:rPr>
        <w:t xml:space="preserve"> </w:t>
      </w:r>
    </w:p>
    <w:p w14:paraId="2D259577">
      <w:pPr>
        <w:spacing w:before="120" w:beforeLines="50" w:after="120" w:afterLines="50" w:line="300" w:lineRule="auto"/>
        <w:jc w:val="center"/>
        <w:rPr>
          <w:rFonts w:ascii="Arial" w:hAnsi="Arial" w:eastAsia="宋体" w:cs="宋体"/>
          <w:b/>
          <w:sz w:val="22"/>
          <w:szCs w:val="22"/>
        </w:rPr>
      </w:pPr>
    </w:p>
    <w:p w14:paraId="15E3AF41">
      <w:pPr>
        <w:spacing w:before="120" w:beforeLines="50" w:after="120" w:afterLines="50" w:line="300" w:lineRule="auto"/>
        <w:jc w:val="center"/>
        <w:rPr>
          <w:rFonts w:ascii="Arial" w:hAnsi="Arial" w:eastAsia="宋体" w:cs="宋体"/>
          <w:b/>
          <w:sz w:val="22"/>
          <w:szCs w:val="22"/>
        </w:rPr>
        <w:sectPr>
          <w:footerReference r:id="rId3" w:type="default"/>
          <w:pgSz w:w="11906" w:h="16838"/>
          <w:pgMar w:top="1440" w:right="1803" w:bottom="1440" w:left="1803" w:header="708" w:footer="708" w:gutter="0"/>
          <w:pgNumType w:start="1"/>
          <w:cols w:space="720" w:num="1"/>
          <w:docGrid w:linePitch="360" w:charSpace="0"/>
        </w:sectPr>
      </w:pPr>
    </w:p>
    <w:p w14:paraId="5AC70CDB">
      <w:pPr>
        <w:spacing w:before="120" w:beforeLines="50" w:after="120" w:afterLines="50"/>
        <w:jc w:val="center"/>
        <w:rPr>
          <w:rFonts w:ascii="Arial" w:hAnsi="Arial" w:eastAsia="宋体" w:cs="宋体"/>
          <w:b/>
          <w:szCs w:val="28"/>
        </w:rPr>
      </w:pPr>
      <w:r>
        <w:rPr>
          <w:rFonts w:hint="eastAsia" w:ascii="Arial" w:hAnsi="Arial" w:eastAsia="宋体" w:cs="宋体"/>
          <w:b/>
          <w:szCs w:val="28"/>
        </w:rPr>
        <w:t>天府国际动漫城</w:t>
      </w:r>
    </w:p>
    <w:p w14:paraId="214508E6">
      <w:pPr>
        <w:spacing w:before="120" w:beforeLines="50" w:after="120" w:afterLines="50"/>
        <w:jc w:val="center"/>
        <w:rPr>
          <w:rFonts w:ascii="Arial" w:hAnsi="Arial" w:eastAsia="宋体" w:cs="宋体"/>
          <w:b/>
          <w:szCs w:val="28"/>
        </w:rPr>
      </w:pPr>
      <w:r>
        <w:rPr>
          <w:rFonts w:hint="eastAsia" w:ascii="Arial" w:hAnsi="Arial" w:eastAsia="宋体" w:cs="宋体"/>
          <w:b/>
          <w:szCs w:val="28"/>
        </w:rPr>
        <w:t>租赁合同</w:t>
      </w:r>
    </w:p>
    <w:p w14:paraId="70732323">
      <w:pPr>
        <w:spacing w:before="120" w:beforeLines="50" w:after="120" w:afterLines="50"/>
        <w:jc w:val="center"/>
        <w:rPr>
          <w:rFonts w:ascii="Arial" w:hAnsi="Arial" w:eastAsia="宋体" w:cs="宋体"/>
          <w:b/>
          <w:sz w:val="22"/>
          <w:szCs w:val="22"/>
        </w:rPr>
      </w:pPr>
      <w:r>
        <w:rPr>
          <w:rFonts w:ascii="Arial" w:hAnsi="Arial" w:eastAsia="宋体" w:cs="宋体"/>
          <w:b/>
          <w:sz w:val="22"/>
          <w:szCs w:val="22"/>
        </w:rPr>
        <w:t xml:space="preserve">     </w:t>
      </w:r>
    </w:p>
    <w:p w14:paraId="0C17EFC7">
      <w:pPr>
        <w:spacing w:before="120" w:beforeLines="50" w:after="120" w:afterLines="50"/>
        <w:ind w:firstLine="442" w:firstLineChars="200"/>
        <w:rPr>
          <w:rFonts w:ascii="Arial" w:hAnsi="Arial" w:eastAsia="宋体" w:cs="宋体"/>
          <w:b/>
          <w:sz w:val="22"/>
          <w:szCs w:val="22"/>
        </w:rPr>
      </w:pPr>
    </w:p>
    <w:p w14:paraId="0D5654BA">
      <w:pPr>
        <w:spacing w:line="360" w:lineRule="auto"/>
        <w:rPr>
          <w:rFonts w:ascii="Arial" w:hAnsi="Arial" w:eastAsia="宋体"/>
          <w:b/>
          <w:bCs/>
          <w:sz w:val="22"/>
          <w:szCs w:val="22"/>
        </w:rPr>
      </w:pPr>
      <w:r>
        <w:rPr>
          <w:rFonts w:hint="eastAsia" w:ascii="Arial" w:hAnsi="Arial" w:eastAsia="宋体"/>
          <w:b/>
          <w:sz w:val="22"/>
          <w:szCs w:val="22"/>
        </w:rPr>
        <w:t>出租人</w:t>
      </w:r>
      <w:r>
        <w:rPr>
          <w:rFonts w:ascii="Arial" w:hAnsi="Arial" w:eastAsia="宋体"/>
          <w:b/>
          <w:sz w:val="22"/>
          <w:szCs w:val="22"/>
        </w:rPr>
        <w:t>（以下简称甲方）</w:t>
      </w:r>
      <w:r>
        <w:rPr>
          <w:rFonts w:ascii="Arial" w:hAnsi="Arial" w:eastAsia="宋体"/>
          <w:b/>
          <w:sz w:val="22"/>
          <w:szCs w:val="22"/>
        </w:rPr>
        <w:tab/>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Arial" w:hAnsi="Arial" w:eastAsia="宋体"/>
          <w:b/>
          <w:bCs/>
          <w:sz w:val="22"/>
          <w:szCs w:val="22"/>
        </w:rPr>
        <w:t>四川旅投漫话世界旅游开发有限责任公司</w:t>
      </w:r>
    </w:p>
    <w:p w14:paraId="43FD1639">
      <w:pPr>
        <w:spacing w:line="360" w:lineRule="auto"/>
        <w:rPr>
          <w:rFonts w:ascii="Arial" w:hAnsi="Arial" w:eastAsia="宋体"/>
          <w:b/>
          <w:sz w:val="22"/>
          <w:szCs w:val="22"/>
        </w:rPr>
      </w:pPr>
      <w:r>
        <w:rPr>
          <w:rFonts w:hint="eastAsia" w:ascii="Arial" w:hAnsi="Arial" w:eastAsia="宋体"/>
          <w:b/>
          <w:sz w:val="22"/>
          <w:szCs w:val="22"/>
        </w:rPr>
        <w:t xml:space="preserve">统一社会信用代码             </w:t>
      </w:r>
      <w:r>
        <w:rPr>
          <w:rFonts w:ascii="Arial" w:hAnsi="Arial" w:eastAsia="宋体"/>
          <w:b/>
          <w:sz w:val="22"/>
          <w:szCs w:val="22"/>
        </w:rPr>
        <w:t>：</w:t>
      </w:r>
      <w:r>
        <w:rPr>
          <w:rFonts w:hint="eastAsia" w:ascii="Arial" w:hAnsi="Arial" w:eastAsia="宋体"/>
          <w:b/>
          <w:sz w:val="22"/>
          <w:szCs w:val="22"/>
        </w:rPr>
        <w:t xml:space="preserve"> </w:t>
      </w:r>
      <w:r>
        <w:rPr>
          <w:rFonts w:hint="eastAsia" w:ascii="宋体" w:hAnsi="宋体" w:eastAsia="宋体" w:cs="宋体"/>
          <w:sz w:val="22"/>
          <w:szCs w:val="22"/>
        </w:rPr>
        <w:t>91510108MA69FXKF8B</w:t>
      </w:r>
    </w:p>
    <w:p w14:paraId="5F4A5A74">
      <w:pPr>
        <w:spacing w:line="360" w:lineRule="auto"/>
        <w:rPr>
          <w:rFonts w:hint="eastAsia" w:ascii="宋体" w:hAnsi="宋体" w:eastAsia="宋体" w:cs="宋体"/>
          <w:sz w:val="22"/>
          <w:szCs w:val="22"/>
        </w:rPr>
      </w:pPr>
      <w:r>
        <w:rPr>
          <w:rFonts w:ascii="Arial" w:hAnsi="Arial" w:eastAsia="宋体"/>
          <w:b/>
          <w:sz w:val="22"/>
          <w:szCs w:val="22"/>
        </w:rPr>
        <w:t>法定代表人</w:t>
      </w:r>
      <w:r>
        <w:rPr>
          <w:rFonts w:hint="eastAsia" w:ascii="Arial" w:hAnsi="Arial" w:eastAsia="宋体"/>
          <w:b/>
          <w:sz w:val="22"/>
          <w:szCs w:val="22"/>
        </w:rPr>
        <w:t xml:space="preserve">                   </w:t>
      </w:r>
      <w:r>
        <w:rPr>
          <w:rFonts w:ascii="Arial" w:hAnsi="Arial" w:eastAsia="宋体"/>
          <w:b/>
          <w:sz w:val="22"/>
          <w:szCs w:val="22"/>
        </w:rPr>
        <w:t>：</w:t>
      </w:r>
      <w:r>
        <w:rPr>
          <w:rFonts w:hint="eastAsia" w:ascii="Arial" w:hAnsi="Arial" w:eastAsia="宋体"/>
          <w:sz w:val="22"/>
          <w:szCs w:val="22"/>
        </w:rPr>
        <w:t xml:space="preserve"> </w:t>
      </w:r>
      <w:r>
        <w:rPr>
          <w:rFonts w:hint="eastAsia" w:ascii="宋体" w:hAnsi="宋体" w:eastAsia="宋体" w:cs="宋体"/>
          <w:sz w:val="22"/>
          <w:szCs w:val="22"/>
        </w:rPr>
        <w:t>谢佳邑</w:t>
      </w:r>
    </w:p>
    <w:p w14:paraId="207187A7">
      <w:pPr>
        <w:pStyle w:val="2"/>
        <w:rPr>
          <w:rFonts w:hint="eastAsia" w:ascii="宋体" w:hAnsi="宋体" w:eastAsia="宋体" w:cs="宋体"/>
          <w:sz w:val="22"/>
          <w:szCs w:val="22"/>
        </w:rPr>
      </w:pPr>
    </w:p>
    <w:p w14:paraId="3769DDFC"/>
    <w:p w14:paraId="427CF480">
      <w:pPr>
        <w:spacing w:line="360" w:lineRule="auto"/>
        <w:rPr>
          <w:rFonts w:ascii="Arial" w:hAnsi="Arial" w:eastAsia="宋体" w:cs="宋体"/>
          <w:b/>
          <w:sz w:val="22"/>
          <w:szCs w:val="22"/>
        </w:rPr>
      </w:pPr>
      <w:r>
        <w:rPr>
          <w:rFonts w:hint="eastAsia" w:ascii="Arial" w:hAnsi="Arial" w:eastAsia="宋体"/>
          <w:b/>
          <w:sz w:val="22"/>
          <w:szCs w:val="22"/>
        </w:rPr>
        <w:t>承租人（以下简称乙方）       ：</w:t>
      </w:r>
      <w:r>
        <w:rPr>
          <w:rFonts w:ascii="Arial" w:hAnsi="Arial" w:eastAsia="宋体"/>
          <w:b/>
          <w:sz w:val="22"/>
          <w:szCs w:val="22"/>
        </w:rPr>
        <w:t xml:space="preserve"> </w:t>
      </w:r>
    </w:p>
    <w:p w14:paraId="4EBC9C9A">
      <w:pPr>
        <w:spacing w:line="360" w:lineRule="auto"/>
        <w:rPr>
          <w:rFonts w:ascii="Arial" w:hAnsi="Arial" w:eastAsia="宋体"/>
          <w:sz w:val="22"/>
          <w:szCs w:val="22"/>
        </w:rPr>
      </w:pPr>
      <w:r>
        <w:rPr>
          <w:rFonts w:hint="eastAsia" w:ascii="Arial" w:hAnsi="Arial" w:eastAsia="宋体"/>
          <w:b/>
          <w:sz w:val="22"/>
          <w:szCs w:val="22"/>
        </w:rPr>
        <w:t xml:space="preserve">统一社会信用代码或身份证号码 ： </w:t>
      </w:r>
      <w:r>
        <w:rPr>
          <w:rFonts w:ascii="Arial" w:hAnsi="Arial" w:eastAsia="宋体"/>
          <w:b/>
          <w:sz w:val="22"/>
          <w:szCs w:val="22"/>
        </w:rPr>
        <w:t xml:space="preserve"> </w:t>
      </w:r>
    </w:p>
    <w:p w14:paraId="34D0B270">
      <w:pPr>
        <w:spacing w:line="360" w:lineRule="auto"/>
        <w:rPr>
          <w:rFonts w:ascii="Arial" w:hAnsi="Arial" w:eastAsia="宋体"/>
          <w:b/>
          <w:sz w:val="22"/>
          <w:szCs w:val="22"/>
        </w:rPr>
      </w:pPr>
      <w:r>
        <w:rPr>
          <w:rFonts w:hint="eastAsia" w:ascii="Arial" w:hAnsi="Arial" w:eastAsia="宋体"/>
          <w:b/>
          <w:sz w:val="22"/>
          <w:szCs w:val="22"/>
        </w:rPr>
        <w:t xml:space="preserve">法定代表人或授权代表         ： </w:t>
      </w:r>
    </w:p>
    <w:p w14:paraId="455A3B25">
      <w:pPr>
        <w:spacing w:before="120" w:beforeLines="50" w:after="120" w:afterLines="50"/>
        <w:ind w:firstLine="442" w:firstLineChars="200"/>
        <w:rPr>
          <w:rFonts w:ascii="Arial" w:hAnsi="Arial" w:eastAsia="宋体" w:cs="宋体"/>
          <w:b/>
          <w:sz w:val="22"/>
          <w:szCs w:val="22"/>
        </w:rPr>
      </w:pPr>
    </w:p>
    <w:p w14:paraId="319BC6B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鉴于：</w:t>
      </w:r>
    </w:p>
    <w:p w14:paraId="4023573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26D6833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2.本合同甲方四川旅投漫话世界旅游开发有限责任公司是依据前述背景所设立的独立法人，系“天府国际动漫城”项目的投资主体、建设单位及业主单位。</w:t>
      </w:r>
    </w:p>
    <w:p w14:paraId="0E73EC4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103D4F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经双方协商一致，在自愿、平等的基础上，共同签订本租赁合同并以兹遵守：</w:t>
      </w:r>
    </w:p>
    <w:p w14:paraId="1B270D99">
      <w:pPr>
        <w:spacing w:before="120" w:beforeLines="50" w:after="120" w:afterLines="50"/>
        <w:ind w:firstLine="442" w:firstLineChars="200"/>
        <w:outlineLvl w:val="0"/>
        <w:rPr>
          <w:rFonts w:ascii="Arial" w:hAnsi="Arial" w:eastAsia="宋体" w:cs="宋体"/>
          <w:b/>
          <w:sz w:val="22"/>
          <w:szCs w:val="22"/>
        </w:rPr>
      </w:pPr>
    </w:p>
    <w:p w14:paraId="44416752">
      <w:pPr>
        <w:spacing w:before="120" w:beforeLines="50" w:after="120" w:afterLines="50"/>
        <w:outlineLvl w:val="0"/>
        <w:rPr>
          <w:rFonts w:ascii="Arial" w:hAnsi="Arial" w:eastAsia="宋体" w:cs="宋体"/>
          <w:sz w:val="22"/>
          <w:szCs w:val="22"/>
        </w:rPr>
      </w:pPr>
      <w:r>
        <w:rPr>
          <w:rFonts w:hint="eastAsia" w:ascii="Arial" w:hAnsi="Arial" w:eastAsia="宋体" w:cs="宋体"/>
          <w:b/>
          <w:sz w:val="22"/>
          <w:szCs w:val="22"/>
        </w:rPr>
        <w:t>一．定义</w:t>
      </w:r>
    </w:p>
    <w:p w14:paraId="1C258C3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甲方</w:t>
      </w:r>
      <w:r>
        <w:rPr>
          <w:rFonts w:hint="eastAsia" w:ascii="Arial" w:hAnsi="Arial" w:eastAsia="宋体" w:cs="宋体"/>
          <w:sz w:val="22"/>
          <w:szCs w:val="22"/>
        </w:rPr>
        <w:t>”：在本合同项下，甲方指业主方（亦为本合同项下的出租人），是本项目的合法产权人；甲方的工商登记信息以企业营业执照载明信息为准，企业营业执照的复印件详见本合同【附件一】。</w:t>
      </w:r>
    </w:p>
    <w:p w14:paraId="67818C4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乙方</w:t>
      </w:r>
      <w:r>
        <w:rPr>
          <w:rFonts w:hint="eastAsia" w:ascii="Arial" w:hAnsi="Arial" w:eastAsia="宋体" w:cs="宋体"/>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6FF029C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项目</w:t>
      </w:r>
      <w:r>
        <w:rPr>
          <w:rFonts w:hint="eastAsia" w:ascii="Arial" w:hAnsi="Arial" w:eastAsia="宋体" w:cs="宋体"/>
          <w:sz w:val="22"/>
          <w:szCs w:val="22"/>
        </w:rPr>
        <w:t>”：指位于中国四川省成都市成华区青龙街道西林社区十、十一组的“天府国际动漫城”产业商业开发项目。</w:t>
      </w:r>
    </w:p>
    <w:p w14:paraId="6B7FC64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建筑楼栋</w:t>
      </w:r>
      <w:r>
        <w:rPr>
          <w:rFonts w:hint="eastAsia" w:ascii="Arial" w:hAnsi="Arial" w:eastAsia="宋体" w:cs="宋体"/>
          <w:sz w:val="22"/>
          <w:szCs w:val="22"/>
        </w:rPr>
        <w:t>”：指项目中的</w:t>
      </w:r>
      <w:r>
        <w:rPr>
          <w:rFonts w:hint="eastAsia" w:ascii="Arial" w:hAnsi="Arial" w:eastAsia="宋体" w:cs="宋体"/>
          <w:sz w:val="22"/>
          <w:szCs w:val="22"/>
          <w:u w:val="single"/>
        </w:rPr>
        <w:t xml:space="preserve"> A1 </w:t>
      </w:r>
      <w:r>
        <w:rPr>
          <w:rFonts w:hint="eastAsia" w:ascii="Arial" w:hAnsi="Arial" w:eastAsia="宋体" w:cs="宋体"/>
          <w:sz w:val="22"/>
          <w:szCs w:val="22"/>
        </w:rPr>
        <w:t>号楼，除非特别说明，本合同项下包括建筑、结构、装饰装修、附属设施设备、室外场地、楼顶屋面、广场、停车场、绿化及休闲区域、特定空间、专有及专用空间、公共区域及空间。</w:t>
      </w:r>
    </w:p>
    <w:p w14:paraId="1FE59B55">
      <w:pPr>
        <w:spacing w:before="120" w:beforeLines="50" w:after="120" w:afterLines="50"/>
        <w:ind w:firstLine="442" w:firstLineChars="200"/>
        <w:rPr>
          <w:rFonts w:ascii="Arial" w:hAnsi="Arial" w:eastAsia="宋体" w:cs="宋体"/>
          <w:sz w:val="22"/>
          <w:szCs w:val="22"/>
        </w:rPr>
      </w:pPr>
      <w:r>
        <w:rPr>
          <w:rFonts w:hint="eastAsia" w:ascii="Arial" w:hAnsi="Arial" w:eastAsia="宋体" w:cs="宋体"/>
          <w:b/>
          <w:bCs/>
          <w:sz w:val="22"/>
          <w:szCs w:val="22"/>
        </w:rPr>
        <w:t>“公共区域”</w:t>
      </w:r>
      <w:r>
        <w:rPr>
          <w:rFonts w:hint="eastAsia" w:ascii="Arial" w:hAnsi="Arial" w:eastAsia="宋体" w:cs="宋体"/>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4684DF2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商铺</w:t>
      </w:r>
      <w:r>
        <w:rPr>
          <w:rFonts w:hint="eastAsia" w:ascii="Arial" w:hAnsi="Arial" w:eastAsia="宋体" w:cs="宋体"/>
          <w:sz w:val="22"/>
          <w:szCs w:val="22"/>
        </w:rPr>
        <w:t>”：指承租人通过本合同向出租人承租的商铺</w:t>
      </w:r>
      <w:r>
        <w:rPr>
          <w:rFonts w:hint="eastAsia" w:ascii="宋体" w:hAnsi="宋体" w:eastAsia="宋体" w:cs="宋体"/>
          <w:sz w:val="22"/>
          <w:szCs w:val="22"/>
        </w:rPr>
        <w:t>及其附属设施设备，</w:t>
      </w:r>
      <w:r>
        <w:rPr>
          <w:rFonts w:hint="eastAsia" w:ascii="Arial" w:hAnsi="Arial" w:eastAsia="宋体" w:cs="宋体"/>
          <w:sz w:val="22"/>
          <w:szCs w:val="22"/>
        </w:rPr>
        <w:t>以及与该商铺毗连并由出租人同意提供给承租人专属使用的场地区域及空间（如有）。</w:t>
      </w:r>
    </w:p>
    <w:p w14:paraId="7270A0E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计租面积</w:t>
      </w:r>
      <w:r>
        <w:rPr>
          <w:rFonts w:hint="eastAsia" w:ascii="Arial" w:hAnsi="Arial" w:eastAsia="宋体" w:cs="宋体"/>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65D95BF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本合同</w:t>
      </w:r>
      <w:r>
        <w:rPr>
          <w:rFonts w:hint="eastAsia" w:ascii="Arial" w:hAnsi="Arial" w:eastAsia="宋体" w:cs="宋体"/>
          <w:sz w:val="22"/>
          <w:szCs w:val="22"/>
        </w:rPr>
        <w:t>”：指本合同及其全部附件。除非特别说明，也包括未来可能签订的任何修订、变更或补充条款。附件及补充协议（如有）均为本合同的有效组成部分。</w:t>
      </w:r>
    </w:p>
    <w:p w14:paraId="5EA9E66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履约保证金</w:t>
      </w:r>
      <w:r>
        <w:rPr>
          <w:rFonts w:hint="eastAsia" w:ascii="Arial" w:hAnsi="Arial" w:eastAsia="宋体" w:cs="宋体"/>
          <w:sz w:val="22"/>
          <w:szCs w:val="22"/>
        </w:rPr>
        <w:t>”：指由乙方向甲方支付的用于保证乙方将全面履行本合同约定义务</w:t>
      </w:r>
      <w:r>
        <w:rPr>
          <w:rFonts w:hint="eastAsia" w:ascii="宋体" w:hAnsi="宋体" w:eastAsia="宋体" w:cs="宋体"/>
          <w:sz w:val="22"/>
          <w:szCs w:val="22"/>
        </w:rPr>
        <w:t>及本合同有关债务的款项</w:t>
      </w:r>
      <w:r>
        <w:rPr>
          <w:rFonts w:hint="eastAsia" w:ascii="Arial" w:hAnsi="Arial" w:eastAsia="宋体" w:cs="宋体"/>
          <w:sz w:val="22"/>
          <w:szCs w:val="22"/>
        </w:rPr>
        <w:t>；为免歧义，该履约保证金不是定金，也不被作为预付的租金，仅为乙方忠实履行本合同所约定义务的保证。</w:t>
      </w:r>
    </w:p>
    <w:p w14:paraId="36F9B95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w:t>
      </w:r>
      <w:r>
        <w:rPr>
          <w:rFonts w:hint="eastAsia" w:ascii="Arial" w:hAnsi="Arial" w:eastAsia="宋体" w:cs="宋体"/>
          <w:b/>
          <w:bCs/>
          <w:sz w:val="22"/>
          <w:szCs w:val="22"/>
        </w:rPr>
        <w:t>综合管理费</w:t>
      </w:r>
      <w:r>
        <w:rPr>
          <w:rFonts w:hint="eastAsia" w:ascii="Arial" w:hAnsi="Arial" w:eastAsia="宋体" w:cs="宋体"/>
          <w:sz w:val="22"/>
          <w:szCs w:val="22"/>
        </w:rPr>
        <w:t>”：指甲方为了维护项目正常运作与</w:t>
      </w:r>
      <w:r>
        <w:rPr>
          <w:rFonts w:hint="eastAsia" w:ascii="宋体" w:hAnsi="宋体" w:eastAsia="宋体" w:cs="宋体"/>
          <w:sz w:val="22"/>
          <w:szCs w:val="22"/>
        </w:rPr>
        <w:t>乙方签订《商业物业综合管理服务协议》，并依据《商业物业综合管理服务协议》，</w:t>
      </w:r>
      <w:r>
        <w:rPr>
          <w:rFonts w:hint="eastAsia" w:ascii="Arial" w:hAnsi="Arial" w:eastAsia="宋体" w:cs="宋体"/>
          <w:sz w:val="22"/>
          <w:szCs w:val="22"/>
        </w:rPr>
        <w:t>向乙方提供的综合管理服务</w:t>
      </w:r>
      <w:r>
        <w:rPr>
          <w:rFonts w:hint="eastAsia" w:ascii="宋体" w:hAnsi="宋体" w:eastAsia="宋体" w:cs="宋体"/>
          <w:sz w:val="22"/>
          <w:szCs w:val="22"/>
        </w:rPr>
        <w:t>而产生的乙方向甲方支付的费用</w:t>
      </w:r>
      <w:r>
        <w:rPr>
          <w:rFonts w:hint="eastAsia" w:ascii="Arial" w:hAnsi="Arial" w:eastAsia="宋体" w:cs="宋体"/>
          <w:sz w:val="22"/>
          <w:szCs w:val="22"/>
        </w:rPr>
        <w:t>。</w:t>
      </w:r>
    </w:p>
    <w:p w14:paraId="25472A79">
      <w:pPr>
        <w:spacing w:before="120" w:beforeLines="50" w:after="120" w:afterLines="50"/>
        <w:ind w:firstLine="442" w:firstLineChars="200"/>
        <w:outlineLvl w:val="0"/>
        <w:rPr>
          <w:rFonts w:ascii="宋体" w:hAnsi="宋体" w:eastAsia="宋体" w:cs="宋体"/>
          <w:bCs/>
          <w:sz w:val="22"/>
          <w:szCs w:val="22"/>
        </w:rPr>
      </w:pPr>
      <w:r>
        <w:rPr>
          <w:rFonts w:hint="eastAsia" w:ascii="Arial" w:hAnsi="Arial" w:eastAsia="宋体" w:cs="宋体"/>
          <w:b/>
          <w:bCs/>
          <w:sz w:val="22"/>
          <w:szCs w:val="22"/>
        </w:rPr>
        <w:t>“租赁期限”</w:t>
      </w:r>
      <w:r>
        <w:rPr>
          <w:rFonts w:hint="eastAsia" w:ascii="宋体" w:hAnsi="宋体" w:eastAsia="宋体" w:cs="宋体"/>
          <w:bCs/>
          <w:sz w:val="22"/>
          <w:szCs w:val="22"/>
        </w:rPr>
        <w:t>：指合同第4.1.1条约定的租赁期限。</w:t>
      </w:r>
    </w:p>
    <w:p w14:paraId="363539D3">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“装修期”</w:t>
      </w:r>
      <w:r>
        <w:rPr>
          <w:rStyle w:val="12"/>
          <w:rFonts w:hint="eastAsia" w:ascii="宋体" w:hAnsi="宋体" w:cs="宋体"/>
          <w:color w:val="000000"/>
          <w:sz w:val="22"/>
          <w:szCs w:val="22"/>
        </w:rPr>
        <w:t>：指合同第8.1条约定的装修期。</w:t>
      </w:r>
    </w:p>
    <w:p w14:paraId="32F833A3">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“计租期”</w:t>
      </w:r>
      <w:r>
        <w:rPr>
          <w:rStyle w:val="12"/>
          <w:rFonts w:hint="eastAsia" w:ascii="宋体" w:hAnsi="宋体" w:cs="宋体"/>
          <w:color w:val="000000"/>
          <w:sz w:val="22"/>
          <w:szCs w:val="22"/>
        </w:rPr>
        <w:t>：自开业日（计租日）起至租赁期限届满之日。</w:t>
      </w:r>
    </w:p>
    <w:p w14:paraId="76E1C1D6">
      <w:pPr>
        <w:pStyle w:val="15"/>
        <w:spacing w:before="120" w:beforeLines="50" w:after="120" w:afterLines="50"/>
        <w:ind w:firstLine="442" w:firstLineChars="200"/>
        <w:rPr>
          <w:rStyle w:val="12"/>
          <w:rFonts w:ascii="宋体" w:hAnsi="宋体" w:cs="宋体"/>
          <w:color w:val="000000"/>
          <w:sz w:val="22"/>
          <w:szCs w:val="22"/>
        </w:rPr>
      </w:pPr>
      <w:r>
        <w:rPr>
          <w:rFonts w:hint="eastAsia" w:ascii="Arial" w:hAnsi="Arial" w:cs="宋体"/>
          <w:b/>
          <w:bCs/>
          <w:color w:val="000000"/>
          <w:kern w:val="2"/>
        </w:rPr>
        <w:t>“运营培育期”</w:t>
      </w:r>
      <w:r>
        <w:rPr>
          <w:rStyle w:val="12"/>
          <w:rFonts w:hint="eastAsia" w:ascii="宋体" w:hAnsi="宋体" w:cs="宋体"/>
          <w:color w:val="000000"/>
          <w:sz w:val="22"/>
          <w:szCs w:val="22"/>
        </w:rPr>
        <w:t>：指根据甲方发布的公开《招募公告》及乙方提交的《响应文件》，在乙方签订和履行本合同过程中没有重大违约的前提下，在计租期内给予乙方相应的优惠条件的期限。</w:t>
      </w:r>
    </w:p>
    <w:p w14:paraId="4DD635D6">
      <w:pPr>
        <w:spacing w:before="120" w:beforeLines="50" w:after="120" w:afterLines="50"/>
        <w:ind w:firstLine="442" w:firstLineChars="200"/>
        <w:outlineLvl w:val="0"/>
        <w:rPr>
          <w:rFonts w:ascii="Arial" w:hAnsi="Arial" w:eastAsia="宋体" w:cs="宋体"/>
          <w:b/>
          <w:bCs/>
          <w:sz w:val="22"/>
          <w:szCs w:val="22"/>
        </w:rPr>
      </w:pPr>
      <w:r>
        <w:rPr>
          <w:rFonts w:hint="eastAsia" w:ascii="Arial" w:hAnsi="Arial" w:eastAsia="宋体" w:cs="宋体"/>
          <w:b/>
          <w:bCs/>
          <w:sz w:val="22"/>
          <w:szCs w:val="22"/>
        </w:rPr>
        <w:t>“交付日”</w:t>
      </w:r>
      <w:r>
        <w:rPr>
          <w:rFonts w:hint="eastAsia" w:ascii="宋体" w:hAnsi="宋体" w:eastAsia="宋体" w:cs="宋体"/>
          <w:bCs/>
          <w:sz w:val="22"/>
          <w:szCs w:val="22"/>
        </w:rPr>
        <w:t>：</w:t>
      </w:r>
      <w:r>
        <w:rPr>
          <w:rFonts w:ascii="宋体" w:hAnsi="宋体" w:eastAsia="宋体" w:cs="宋体"/>
          <w:bCs/>
          <w:sz w:val="22"/>
          <w:szCs w:val="22"/>
        </w:rPr>
        <w:t>是指甲方按照本合同第</w:t>
      </w:r>
      <w:r>
        <w:rPr>
          <w:rFonts w:hint="eastAsia" w:ascii="宋体" w:hAnsi="宋体" w:eastAsia="宋体" w:cs="宋体"/>
          <w:bCs/>
          <w:sz w:val="22"/>
          <w:szCs w:val="22"/>
        </w:rPr>
        <w:t>7.1</w:t>
      </w:r>
      <w:r>
        <w:rPr>
          <w:rFonts w:ascii="宋体" w:hAnsi="宋体" w:eastAsia="宋体" w:cs="宋体"/>
          <w:bCs/>
          <w:sz w:val="22"/>
          <w:szCs w:val="22"/>
        </w:rPr>
        <w:t>条之约定将</w:t>
      </w:r>
      <w:r>
        <w:rPr>
          <w:rFonts w:hint="eastAsia" w:ascii="宋体" w:hAnsi="宋体" w:eastAsia="宋体" w:cs="宋体"/>
          <w:bCs/>
          <w:sz w:val="22"/>
          <w:szCs w:val="22"/>
        </w:rPr>
        <w:t>商铺</w:t>
      </w:r>
      <w:r>
        <w:rPr>
          <w:rFonts w:ascii="宋体" w:hAnsi="宋体" w:eastAsia="宋体" w:cs="宋体"/>
          <w:bCs/>
          <w:sz w:val="22"/>
          <w:szCs w:val="22"/>
        </w:rPr>
        <w:t>交付乙方的日期</w:t>
      </w:r>
      <w:r>
        <w:rPr>
          <w:rFonts w:hint="eastAsia" w:ascii="宋体" w:hAnsi="宋体" w:eastAsia="宋体" w:cs="宋体"/>
          <w:bCs/>
          <w:sz w:val="22"/>
          <w:szCs w:val="22"/>
        </w:rPr>
        <w:t>。</w:t>
      </w:r>
    </w:p>
    <w:p w14:paraId="2DDC3FC4">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“开业日”</w:t>
      </w:r>
      <w:r>
        <w:rPr>
          <w:rStyle w:val="12"/>
          <w:rFonts w:hint="eastAsia" w:ascii="宋体" w:hAnsi="宋体" w:eastAsia="宋体" w:cs="宋体"/>
          <w:sz w:val="22"/>
          <w:szCs w:val="22"/>
        </w:rPr>
        <w:t>：除本合同另有约定外，即装修期届满的次日。</w:t>
      </w:r>
    </w:p>
    <w:p w14:paraId="758700B1">
      <w:pPr>
        <w:spacing w:before="120" w:beforeLines="50" w:after="120" w:afterLines="50"/>
        <w:ind w:firstLine="442" w:firstLineChars="200"/>
        <w:outlineLvl w:val="0"/>
        <w:rPr>
          <w:rStyle w:val="12"/>
          <w:rFonts w:ascii="宋体" w:hAnsi="宋体" w:eastAsia="宋体" w:cs="宋体"/>
          <w:sz w:val="22"/>
          <w:szCs w:val="22"/>
        </w:rPr>
      </w:pPr>
      <w:r>
        <w:rPr>
          <w:rFonts w:hint="eastAsia" w:ascii="Arial" w:hAnsi="Arial" w:eastAsia="宋体" w:cs="宋体"/>
          <w:b/>
          <w:bCs/>
          <w:sz w:val="22"/>
          <w:szCs w:val="22"/>
        </w:rPr>
        <w:t>“计租日”</w:t>
      </w:r>
      <w:r>
        <w:rPr>
          <w:rStyle w:val="12"/>
          <w:rFonts w:hint="eastAsia" w:ascii="宋体" w:hAnsi="宋体" w:eastAsia="宋体" w:cs="宋体"/>
          <w:sz w:val="22"/>
          <w:szCs w:val="22"/>
        </w:rPr>
        <w:t>：指本合同约定的开业日，也即租金的起租日。</w:t>
      </w:r>
    </w:p>
    <w:p w14:paraId="573272DF">
      <w:pPr>
        <w:pStyle w:val="15"/>
        <w:spacing w:before="120" w:beforeLines="50" w:line="276" w:lineRule="auto"/>
        <w:ind w:firstLine="440" w:firstLineChars="200"/>
        <w:rPr>
          <w:rFonts w:ascii="宋体" w:hAnsi="宋体" w:cs="宋体"/>
          <w:color w:val="000000"/>
        </w:rPr>
      </w:pPr>
    </w:p>
    <w:p w14:paraId="456DB67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二．商铺详情及状态</w:t>
      </w:r>
    </w:p>
    <w:p w14:paraId="1CFEE5A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2.1</w:t>
      </w:r>
      <w:r>
        <w:rPr>
          <w:rFonts w:hint="eastAsia" w:ascii="Arial" w:hAnsi="Arial" w:eastAsia="宋体" w:cs="宋体"/>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79BDF8E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0801EA8B">
      <w:pPr>
        <w:pStyle w:val="4"/>
        <w:ind w:firstLine="440"/>
        <w:rPr>
          <w:rFonts w:ascii="Arial" w:hAnsi="Arial" w:eastAsia="宋体" w:cs="宋体"/>
          <w:sz w:val="22"/>
          <w:szCs w:val="22"/>
        </w:rPr>
      </w:pPr>
      <w:r>
        <w:rPr>
          <w:rFonts w:ascii="Arial" w:hAnsi="Arial" w:eastAsia="宋体" w:cs="宋体"/>
          <w:sz w:val="22"/>
          <w:szCs w:val="22"/>
        </w:rPr>
        <w:t>2.</w:t>
      </w:r>
      <w:r>
        <w:rPr>
          <w:rFonts w:hint="eastAsia" w:ascii="Arial" w:hAnsi="Arial" w:eastAsia="宋体" w:cs="宋体"/>
          <w:sz w:val="22"/>
          <w:szCs w:val="22"/>
        </w:rPr>
        <w:t>3</w:t>
      </w:r>
      <w:r>
        <w:rPr>
          <w:rFonts w:hint="eastAsia" w:ascii="宋体" w:hAnsi="宋体" w:eastAsia="宋体" w:cs="宋体"/>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rPr>
        <w:t>。</w:t>
      </w:r>
    </w:p>
    <w:p w14:paraId="4C8F9476">
      <w:pPr>
        <w:pStyle w:val="4"/>
        <w:ind w:firstLine="440"/>
        <w:rPr>
          <w:rFonts w:ascii="Arial" w:hAnsi="Arial" w:eastAsia="宋体" w:cs="宋体"/>
          <w:b w:val="0"/>
          <w:bCs w:val="0"/>
          <w:sz w:val="22"/>
          <w:szCs w:val="22"/>
        </w:rPr>
      </w:pPr>
      <w:r>
        <w:rPr>
          <w:rFonts w:ascii="Arial" w:hAnsi="Arial" w:eastAsia="宋体" w:cs="宋体"/>
          <w:b w:val="0"/>
          <w:bCs w:val="0"/>
          <w:sz w:val="22"/>
          <w:szCs w:val="22"/>
        </w:rPr>
        <w:t>2.</w:t>
      </w:r>
      <w:r>
        <w:rPr>
          <w:rFonts w:hint="eastAsia" w:ascii="Arial" w:hAnsi="Arial" w:eastAsia="宋体" w:cs="宋体"/>
          <w:b w:val="0"/>
          <w:bCs w:val="0"/>
          <w:sz w:val="22"/>
          <w:szCs w:val="22"/>
        </w:rPr>
        <w:t>4</w:t>
      </w:r>
      <w:r>
        <w:rPr>
          <w:rFonts w:ascii="Arial" w:hAnsi="Arial" w:eastAsia="宋体" w:cs="宋体"/>
          <w:b w:val="0"/>
          <w:bCs w:val="0"/>
          <w:sz w:val="22"/>
          <w:szCs w:val="22"/>
        </w:rPr>
        <w:t xml:space="preserve"> </w:t>
      </w:r>
      <w:r>
        <w:rPr>
          <w:rFonts w:hint="eastAsia" w:ascii="Arial" w:hAnsi="Arial" w:eastAsia="宋体" w:cs="宋体"/>
          <w:b w:val="0"/>
          <w:bCs w:val="0"/>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3B3F5506">
      <w:pPr>
        <w:pStyle w:val="4"/>
        <w:ind w:firstLine="440"/>
        <w:rPr>
          <w:rFonts w:ascii="Arial" w:hAnsi="Arial" w:eastAsia="宋体" w:cs="宋体"/>
          <w:sz w:val="22"/>
          <w:szCs w:val="22"/>
        </w:rPr>
      </w:pPr>
      <w:r>
        <w:rPr>
          <w:rFonts w:hint="eastAsia" w:ascii="Arial" w:hAnsi="Arial" w:eastAsia="宋体" w:cs="宋体"/>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07AD9F13">
      <w:pPr>
        <w:pStyle w:val="14"/>
        <w:spacing w:before="120" w:beforeLines="50" w:line="276" w:lineRule="auto"/>
        <w:ind w:firstLine="0" w:firstLineChars="0"/>
        <w:rPr>
          <w:rFonts w:ascii="宋体" w:hAnsi="宋体" w:eastAsia="宋体" w:cs="宋体"/>
          <w:b/>
          <w:color w:val="000000"/>
          <w:sz w:val="22"/>
          <w:szCs w:val="22"/>
        </w:rPr>
      </w:pPr>
      <w:r>
        <w:rPr>
          <w:rFonts w:hint="eastAsia" w:ascii="Arial" w:hAnsi="Arial" w:eastAsia="宋体" w:cs="宋体"/>
          <w:b/>
          <w:sz w:val="22"/>
          <w:szCs w:val="22"/>
        </w:rPr>
        <w:t>三、</w:t>
      </w:r>
      <w:r>
        <w:rPr>
          <w:rFonts w:hint="eastAsia" w:ascii="宋体" w:hAnsi="宋体" w:eastAsia="宋体" w:cs="宋体"/>
          <w:b/>
          <w:color w:val="000000"/>
          <w:sz w:val="22"/>
          <w:szCs w:val="22"/>
        </w:rPr>
        <w:t>计租面积</w:t>
      </w:r>
    </w:p>
    <w:p w14:paraId="2ABC51DA">
      <w:pPr>
        <w:pStyle w:val="14"/>
        <w:ind w:firstLine="440"/>
        <w:rPr>
          <w:rFonts w:ascii="宋体" w:hAnsi="宋体" w:eastAsia="宋体" w:cs="宋体"/>
          <w:color w:val="000000"/>
          <w:sz w:val="22"/>
          <w:szCs w:val="22"/>
        </w:rPr>
      </w:pPr>
      <w:r>
        <w:rPr>
          <w:rFonts w:ascii="宋体" w:hAnsi="宋体" w:eastAsia="宋体" w:cs="宋体"/>
          <w:color w:val="000000"/>
          <w:sz w:val="22"/>
          <w:szCs w:val="22"/>
        </w:rPr>
        <w:t>3.1商铺计租面积详见【附件三】第一条。</w:t>
      </w:r>
    </w:p>
    <w:p w14:paraId="159CE9A5">
      <w:pPr>
        <w:pStyle w:val="14"/>
        <w:ind w:firstLine="440"/>
        <w:rPr>
          <w:rFonts w:ascii="宋体" w:hAnsi="宋体" w:eastAsia="宋体" w:cs="宋体"/>
          <w:color w:val="000000"/>
          <w:sz w:val="22"/>
          <w:szCs w:val="22"/>
        </w:rPr>
      </w:pPr>
      <w:r>
        <w:rPr>
          <w:rFonts w:ascii="宋体" w:hAnsi="宋体" w:eastAsia="宋体" w:cs="宋体"/>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3FBC236D">
      <w:pPr>
        <w:pStyle w:val="14"/>
        <w:ind w:firstLine="440"/>
        <w:rPr>
          <w:rFonts w:ascii="宋体" w:hAnsi="宋体" w:eastAsia="宋体" w:cs="宋体"/>
          <w:color w:val="000000"/>
          <w:sz w:val="22"/>
          <w:szCs w:val="22"/>
        </w:rPr>
      </w:pPr>
      <w:r>
        <w:rPr>
          <w:rFonts w:ascii="宋体" w:hAnsi="宋体" w:eastAsia="宋体" w:cs="宋体"/>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2FA7E730">
      <w:pPr>
        <w:spacing w:before="120" w:beforeLines="50" w:after="120" w:afterLines="50"/>
        <w:outlineLvl w:val="0"/>
        <w:rPr>
          <w:rFonts w:ascii="Arial" w:hAnsi="Arial" w:eastAsia="宋体" w:cs="宋体"/>
          <w:b/>
          <w:sz w:val="22"/>
          <w:szCs w:val="22"/>
        </w:rPr>
      </w:pPr>
    </w:p>
    <w:p w14:paraId="575CE71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四、租赁期限</w:t>
      </w:r>
    </w:p>
    <w:p w14:paraId="22194DB8">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4.1租赁期限</w:t>
      </w:r>
    </w:p>
    <w:p w14:paraId="3FC75DD1">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5E66E9D3">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4.1.2装修期见本合同【附件三】第三条。</w:t>
      </w:r>
    </w:p>
    <w:p w14:paraId="2D2527C2">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4.1.3计租期见本合同【附件三】第三条。</w:t>
      </w:r>
    </w:p>
    <w:p w14:paraId="05730ABB">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4.1.4运营培育期见本合同【附件三】第三条。</w:t>
      </w:r>
    </w:p>
    <w:p w14:paraId="296F65D3">
      <w:pPr>
        <w:pStyle w:val="14"/>
        <w:spacing w:before="120" w:beforeLines="50" w:line="276" w:lineRule="auto"/>
        <w:ind w:firstLine="440" w:firstLineChars="0"/>
        <w:rPr>
          <w:rFonts w:ascii="宋体" w:hAnsi="宋体" w:eastAsia="宋体" w:cs="宋体"/>
          <w:color w:val="000000"/>
          <w:sz w:val="22"/>
          <w:szCs w:val="22"/>
        </w:rPr>
      </w:pPr>
      <w:r>
        <w:rPr>
          <w:rFonts w:hint="eastAsia" w:ascii="宋体" w:hAnsi="宋体" w:eastAsia="宋体" w:cs="宋体"/>
          <w:color w:val="000000"/>
          <w:sz w:val="22"/>
          <w:szCs w:val="22"/>
        </w:rPr>
        <w:t>4.2关于运营培育期优惠权</w:t>
      </w:r>
    </w:p>
    <w:p w14:paraId="31A22AD7">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4.2.1 运营培育期优惠权给予方式</w:t>
      </w:r>
    </w:p>
    <w:p w14:paraId="3552561E">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14:paraId="32BE98D6">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4.2.2 运营培育期优惠权丧失的特别约定</w:t>
      </w:r>
    </w:p>
    <w:p w14:paraId="54FA1EB6">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sz w:val="22"/>
          <w:szCs w:val="22"/>
        </w:rPr>
        <w:t>双方</w:t>
      </w:r>
      <w:r>
        <w:rPr>
          <w:rFonts w:ascii="宋体" w:hAnsi="宋体" w:eastAsia="宋体" w:cs="宋体"/>
          <w:sz w:val="22"/>
          <w:szCs w:val="22"/>
        </w:rPr>
        <w:t>确认，甲方提供的</w:t>
      </w:r>
      <w:r>
        <w:rPr>
          <w:rFonts w:hint="eastAsia" w:ascii="宋体" w:hAnsi="宋体" w:eastAsia="宋体" w:cs="宋体"/>
          <w:sz w:val="22"/>
          <w:szCs w:val="22"/>
        </w:rPr>
        <w:t>运营培育期</w:t>
      </w:r>
      <w:r>
        <w:rPr>
          <w:rFonts w:ascii="宋体" w:hAnsi="宋体" w:eastAsia="宋体" w:cs="宋体"/>
          <w:sz w:val="22"/>
          <w:szCs w:val="22"/>
        </w:rPr>
        <w:t>是基于乙方在签订和履行本合同过程中没有重大违约的前提下给予乙方的优惠</w:t>
      </w:r>
      <w:r>
        <w:rPr>
          <w:rFonts w:hint="eastAsia" w:ascii="宋体" w:hAnsi="宋体" w:eastAsia="宋体" w:cs="宋体"/>
          <w:sz w:val="22"/>
          <w:szCs w:val="22"/>
        </w:rPr>
        <w:t>。</w:t>
      </w:r>
      <w:r>
        <w:rPr>
          <w:rFonts w:hint="eastAsia" w:ascii="宋体" w:hAnsi="宋体" w:eastAsia="宋体" w:cs="宋体"/>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14:paraId="1A790536">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14:paraId="2FC99AF8">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4.3续租</w:t>
      </w:r>
    </w:p>
    <w:p w14:paraId="644AF854">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2B259F5C">
      <w:pPr>
        <w:spacing w:before="120" w:beforeLines="50" w:after="120" w:afterLines="50"/>
        <w:ind w:firstLine="440" w:firstLineChars="200"/>
        <w:rPr>
          <w:rFonts w:ascii="Arial" w:hAnsi="Arial" w:eastAsia="宋体" w:cs="宋体"/>
          <w:sz w:val="22"/>
          <w:szCs w:val="22"/>
        </w:rPr>
      </w:pPr>
    </w:p>
    <w:p w14:paraId="5D5F5507">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五．租金、其他费用及支付方式</w:t>
      </w:r>
    </w:p>
    <w:p w14:paraId="2D4DC7C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租金</w:t>
      </w:r>
    </w:p>
    <w:p w14:paraId="1BF52BA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5.1.1该商铺月租金的计算方式为：月度租金单价×计租面积。计租期内，租金标准详见【附件三】第五条。</w:t>
      </w:r>
    </w:p>
    <w:p w14:paraId="2797844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14:paraId="7ABA4186">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bCs/>
          <w:sz w:val="22"/>
          <w:szCs w:val="22"/>
        </w:rPr>
        <w:t>5</w:t>
      </w:r>
      <w:r>
        <w:rPr>
          <w:rFonts w:ascii="Arial" w:hAnsi="Arial" w:eastAsia="宋体" w:cs="宋体"/>
          <w:bCs/>
          <w:sz w:val="22"/>
          <w:szCs w:val="22"/>
        </w:rPr>
        <w:t>.</w:t>
      </w:r>
      <w:r>
        <w:rPr>
          <w:rFonts w:hint="eastAsia" w:ascii="Arial" w:hAnsi="Arial" w:eastAsia="宋体" w:cs="宋体"/>
          <w:bCs/>
          <w:sz w:val="22"/>
          <w:szCs w:val="22"/>
        </w:rPr>
        <w:t>2</w:t>
      </w:r>
      <w:r>
        <w:rPr>
          <w:rFonts w:ascii="Arial" w:hAnsi="Arial" w:eastAsia="宋体" w:cs="宋体"/>
          <w:bCs/>
          <w:sz w:val="22"/>
          <w:szCs w:val="22"/>
        </w:rPr>
        <w:t xml:space="preserve"> </w:t>
      </w:r>
      <w:r>
        <w:rPr>
          <w:rFonts w:hint="eastAsia" w:ascii="Arial" w:hAnsi="Arial" w:eastAsia="宋体" w:cs="宋体"/>
          <w:bCs/>
          <w:sz w:val="22"/>
          <w:szCs w:val="22"/>
        </w:rPr>
        <w:t>综合管理费</w:t>
      </w:r>
    </w:p>
    <w:p w14:paraId="5670B88D">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5.2.1甲方与乙方签订《商业物业综合管理服务协议》，综合管理费的收费标准、支付方式等以双方签订的《商业物业综合管理服务协议》为准。</w:t>
      </w:r>
    </w:p>
    <w:p w14:paraId="3D64D144">
      <w:pPr>
        <w:spacing w:before="120" w:beforeLines="50" w:after="120" w:afterLines="50"/>
        <w:ind w:firstLine="440" w:firstLineChars="200"/>
        <w:rPr>
          <w:rFonts w:ascii="Arial" w:hAnsi="Arial" w:eastAsia="宋体" w:cs="宋体"/>
          <w:bCs/>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bCs/>
          <w:sz w:val="22"/>
          <w:szCs w:val="22"/>
        </w:rPr>
        <w:t>其他费用</w:t>
      </w:r>
    </w:p>
    <w:p w14:paraId="5FBCE19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6C27270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本合同项下，乙方应向甲方支付的租金，应由乙方通过银行转账的方式向甲方指定账户支付，甲方指定账户为：</w:t>
      </w:r>
    </w:p>
    <w:p w14:paraId="3512560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1B7BDDE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银行账号：431020100101554670</w:t>
      </w:r>
    </w:p>
    <w:p w14:paraId="79FCD50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开户行：兴业银行股份有限公司成都分行                             </w:t>
      </w:r>
    </w:p>
    <w:p w14:paraId="7386A11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除租金外，乙方应向甲方支付的履约保证金、综合管理费、能耗费用、垃圾清运费等其他所有费用，应由乙方通过银行转账的方式向甲方指定账户支付，甲方指定账户为：</w:t>
      </w:r>
    </w:p>
    <w:p w14:paraId="0EDF37A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户名：四川旅投漫话世界旅游开发有限责任公司</w:t>
      </w:r>
    </w:p>
    <w:p w14:paraId="246656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银行账号：431020100101535619</w:t>
      </w:r>
    </w:p>
    <w:p w14:paraId="050901D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开户行：兴业银行股份有限公司成都分行营业部</w:t>
      </w:r>
    </w:p>
    <w:p w14:paraId="45986E5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5.5 甲方将在收讫每期费用之后，应在接到乙方的开票通知之后的七个工作日内向乙方开具与已付款金额相应的增值税发票。乙方开票信息详见【附件三】第七条。</w:t>
      </w:r>
    </w:p>
    <w:p w14:paraId="03CE0CA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12C703C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7</w:t>
      </w:r>
      <w:r>
        <w:rPr>
          <w:rFonts w:ascii="Arial" w:hAnsi="Arial" w:eastAsia="宋体" w:cs="宋体"/>
          <w:sz w:val="22"/>
          <w:szCs w:val="22"/>
        </w:rPr>
        <w:t xml:space="preserve">  乙方</w:t>
      </w:r>
      <w:r>
        <w:rPr>
          <w:rFonts w:hint="eastAsia" w:ascii="Arial" w:hAnsi="Arial" w:eastAsia="宋体" w:cs="宋体"/>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宋体" w:hAnsi="宋体" w:eastAsia="宋体" w:cs="宋体"/>
          <w:sz w:val="22"/>
          <w:szCs w:val="22"/>
        </w:rPr>
        <w:t>自逾期第31日起</w:t>
      </w:r>
      <w:r>
        <w:rPr>
          <w:rFonts w:hint="eastAsia" w:ascii="Arial" w:hAnsi="Arial" w:eastAsia="宋体" w:cs="宋体"/>
          <w:sz w:val="22"/>
          <w:szCs w:val="22"/>
        </w:rPr>
        <w:t>提高到千分之一每天，且甲方有权提前解除本合同并追究乙方违约责任。此外，甲方因向乙方催付费用而引起的所有费用和开支（包括但不限于诉讼费、仲裁费、律师费等）全部由乙方承担。</w:t>
      </w:r>
    </w:p>
    <w:p w14:paraId="77E7F4B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8A38552">
      <w:pPr>
        <w:pStyle w:val="5"/>
        <w:rPr>
          <w:rFonts w:ascii="Arial" w:hAnsi="Arial" w:eastAsia="宋体" w:cs="宋体"/>
          <w:sz w:val="22"/>
          <w:szCs w:val="22"/>
        </w:rPr>
      </w:pPr>
    </w:p>
    <w:p w14:paraId="543E4BD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六．履约保证金及其支付</w:t>
      </w:r>
    </w:p>
    <w:p w14:paraId="74F15C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.1</w:t>
      </w:r>
      <w:r>
        <w:rPr>
          <w:rFonts w:hint="eastAsia" w:ascii="Arial" w:hAnsi="Arial" w:eastAsia="宋体" w:cs="宋体"/>
          <w:sz w:val="22"/>
          <w:szCs w:val="22"/>
        </w:rPr>
        <w:t>履约保证金金额详见【附件三】第六条，乙方应当在合同约定的交付日前1日内向甲方缴纳全部履约保证金。</w:t>
      </w:r>
    </w:p>
    <w:p w14:paraId="6A76F7C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 xml:space="preserve">.2 </w:t>
      </w:r>
      <w:r>
        <w:rPr>
          <w:rFonts w:hint="eastAsia" w:ascii="Arial" w:hAnsi="Arial" w:eastAsia="宋体" w:cs="宋体"/>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710BDC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6F17844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743A66D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6.5本合同存续期间，乙方不得以任何理由要求甲方从其缴纳的履约保证金或合同约定的其他保证金、押金（如有）中抵扣其必须向甲方交纳的租金和其它款项。</w:t>
      </w:r>
    </w:p>
    <w:p w14:paraId="7F88383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6</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除双方另有约定外，待本合同终止且满足下列全部条件后30个工作日内，甲方将向乙方无息退还乙方实际已经支付的履约保证金的余额：</w:t>
      </w:r>
    </w:p>
    <w:p w14:paraId="27E1AEC3">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乙方按本合同第十三条约定的标准将商铺交还甲方；</w:t>
      </w:r>
    </w:p>
    <w:p w14:paraId="17FA3068">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乙方已经结清了搬离日（含当日）之前租金、综合管理费、能耗费用等全部费用，付清了本合同终止前已经产生的各项违约金及赔偿金；</w:t>
      </w:r>
    </w:p>
    <w:p w14:paraId="741FB6C8">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完成变更或注销以该商铺为注册地址的营业执照及其他全部证照；</w:t>
      </w:r>
    </w:p>
    <w:p w14:paraId="7FB40EEA">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乙方已退还甲方开具的履约保证金收据的原件（如有）；</w:t>
      </w:r>
    </w:p>
    <w:p w14:paraId="39AD1561">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商铺交还其他手续已经办理完毕；</w:t>
      </w:r>
    </w:p>
    <w:p w14:paraId="4019F325">
      <w:pPr>
        <w:numPr>
          <w:ilvl w:val="0"/>
          <w:numId w:val="6"/>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乙方就其于本合同项下应履行的其他义务全部履行完毕；</w:t>
      </w:r>
    </w:p>
    <w:p w14:paraId="3E91A22A">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七．商铺的交付</w:t>
      </w:r>
    </w:p>
    <w:p w14:paraId="74070949">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7.1交付日</w:t>
      </w:r>
    </w:p>
    <w:p w14:paraId="4CFC222A">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7.1.1交付日详见【附件三】第2.1条。商铺计划于交付日达到本合同约定的交付标准。甲方将根据约定交付日向乙方交付商铺。</w:t>
      </w:r>
    </w:p>
    <w:p w14:paraId="7FB78DC7">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7.1.2商铺的交付标准详见附件【五】。</w:t>
      </w:r>
    </w:p>
    <w:p w14:paraId="3FC71A68">
      <w:pPr>
        <w:pStyle w:val="14"/>
        <w:numPr>
          <w:ilvl w:val="255"/>
          <w:numId w:val="0"/>
        </w:numPr>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7.2交付日的迟延</w:t>
      </w:r>
    </w:p>
    <w:p w14:paraId="544CDF39">
      <w:pPr>
        <w:pStyle w:val="14"/>
        <w:spacing w:before="120" w:beforeLines="50" w:line="276" w:lineRule="auto"/>
        <w:ind w:firstLine="440"/>
        <w:rPr>
          <w:rFonts w:ascii="宋体" w:hAnsi="宋体" w:eastAsia="宋体" w:cs="宋体"/>
          <w:color w:val="000000"/>
          <w:sz w:val="22"/>
          <w:szCs w:val="22"/>
        </w:rPr>
      </w:pPr>
      <w:r>
        <w:rPr>
          <w:rFonts w:hint="eastAsia" w:ascii="宋体" w:hAnsi="宋体" w:eastAsia="宋体" w:cs="宋体"/>
          <w:color w:val="000000"/>
          <w:sz w:val="22"/>
          <w:szCs w:val="22"/>
        </w:rPr>
        <w:t>如商铺需要延迟交付的，则甲方应当在交付日前向乙方发出通知并另说明交付商铺的预计时间。</w:t>
      </w:r>
    </w:p>
    <w:p w14:paraId="241C6693">
      <w:pPr>
        <w:pStyle w:val="14"/>
        <w:spacing w:before="120" w:beforeLines="50" w:line="276" w:lineRule="auto"/>
        <w:ind w:firstLine="442"/>
        <w:rPr>
          <w:rFonts w:ascii="宋体" w:hAnsi="宋体" w:eastAsia="宋体" w:cs="宋体"/>
          <w:b w:val="0"/>
          <w:bCs w:val="0"/>
          <w:color w:val="000000"/>
          <w:sz w:val="22"/>
          <w:szCs w:val="22"/>
        </w:rPr>
      </w:pPr>
      <w:r>
        <w:rPr>
          <w:rFonts w:hint="eastAsia" w:ascii="宋体" w:hAnsi="宋体" w:eastAsia="宋体" w:cs="宋体"/>
          <w:b w:val="0"/>
          <w:bCs w:val="0"/>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宋体" w:cs="宋体"/>
          <w:b w:val="0"/>
          <w:bCs w:val="0"/>
          <w:color w:val="000000"/>
          <w:sz w:val="22"/>
          <w:szCs w:val="22"/>
        </w:rPr>
        <w:t>等费用</w:t>
      </w:r>
      <w:r>
        <w:rPr>
          <w:rFonts w:hint="eastAsia" w:ascii="宋体" w:hAnsi="宋体" w:eastAsia="宋体" w:cs="宋体"/>
          <w:b w:val="0"/>
          <w:bCs w:val="0"/>
          <w:color w:val="000000"/>
          <w:sz w:val="22"/>
          <w:szCs w:val="22"/>
        </w:rPr>
        <w:t>，双方互不承担违约或赔偿的责任。</w:t>
      </w:r>
    </w:p>
    <w:p w14:paraId="7097D936">
      <w:pPr>
        <w:spacing w:before="120" w:beforeLines="50" w:after="120" w:afterLines="50"/>
        <w:ind w:firstLine="440" w:firstLineChars="200"/>
        <w:rPr>
          <w:rFonts w:ascii="宋体" w:hAnsi="宋体" w:eastAsia="宋体" w:cs="宋体"/>
          <w:sz w:val="22"/>
          <w:szCs w:val="22"/>
        </w:rPr>
      </w:pPr>
      <w:r>
        <w:rPr>
          <w:rFonts w:hint="eastAsia" w:ascii="宋体" w:hAnsi="宋体" w:eastAsia="宋体" w:cs="宋体"/>
          <w:sz w:val="22"/>
          <w:szCs w:val="22"/>
        </w:rPr>
        <w:t>7.3交付手续</w:t>
      </w:r>
    </w:p>
    <w:p w14:paraId="0C74D53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7.3.1除非甲乙双方另有约定，合同7.1条载明的交付日即为交付商铺的日期，除非发生7</w:t>
      </w:r>
      <w:r>
        <w:rPr>
          <w:rFonts w:ascii="Arial" w:hAnsi="Arial" w:eastAsia="宋体" w:cs="宋体"/>
          <w:sz w:val="22"/>
          <w:szCs w:val="22"/>
        </w:rPr>
        <w:t>.</w:t>
      </w:r>
      <w:r>
        <w:rPr>
          <w:rFonts w:hint="eastAsia" w:ascii="Arial" w:hAnsi="Arial" w:eastAsia="宋体" w:cs="宋体"/>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79248E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0A833C3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67A93BF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626EE2A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7.5 如商铺实际交付时间因非甲方的过错推迟（如乙方逾期收房等），则装修期实际享有的天数相应减少，原定计租期起算日不会推迟，而甲方无须给予顺延装修期或其他任何形式的补偿。</w:t>
      </w:r>
    </w:p>
    <w:p w14:paraId="52F9EBAC">
      <w:pPr>
        <w:pStyle w:val="14"/>
        <w:spacing w:before="120" w:beforeLines="50" w:line="276" w:lineRule="auto"/>
        <w:ind w:firstLine="440" w:firstLineChars="0"/>
        <w:rPr>
          <w:rFonts w:ascii="宋体" w:hAnsi="宋体" w:eastAsia="宋体" w:cs="宋体"/>
          <w:color w:val="000000"/>
          <w:sz w:val="22"/>
          <w:szCs w:val="22"/>
        </w:rPr>
      </w:pPr>
      <w:r>
        <w:rPr>
          <w:rFonts w:hint="eastAsia" w:ascii="Arial" w:hAnsi="Arial" w:eastAsia="宋体" w:cs="宋体"/>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宋体" w:cs="宋体"/>
          <w:sz w:val="22"/>
          <w:szCs w:val="22"/>
        </w:rPr>
        <w:t>附件【五】</w:t>
      </w:r>
      <w:r>
        <w:rPr>
          <w:rFonts w:hint="eastAsia" w:ascii="Arial" w:hAnsi="Arial" w:eastAsia="宋体" w:cs="宋体"/>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58D2F881">
      <w:pPr>
        <w:spacing w:before="120" w:beforeLines="50" w:after="120" w:afterLines="50"/>
        <w:outlineLvl w:val="0"/>
        <w:rPr>
          <w:rFonts w:ascii="Arial" w:hAnsi="Arial" w:eastAsia="宋体" w:cs="宋体"/>
          <w:b/>
          <w:sz w:val="22"/>
          <w:szCs w:val="22"/>
        </w:rPr>
      </w:pPr>
    </w:p>
    <w:p w14:paraId="3094509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八．商铺的装修</w:t>
      </w:r>
    </w:p>
    <w:p w14:paraId="44E4A7F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w:t>
      </w:r>
      <w:r>
        <w:rPr>
          <w:rFonts w:hint="eastAsia" w:ascii="宋体" w:hAnsi="宋体" w:eastAsia="宋体" w:cs="宋体"/>
          <w:sz w:val="22"/>
          <w:szCs w:val="22"/>
        </w:rPr>
        <w:t>装修期详见【附件三】第3.2条。</w:t>
      </w:r>
    </w:p>
    <w:p w14:paraId="130D8DC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0A0497E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D43805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51A0194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05F7445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A066FC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a. </w:t>
      </w:r>
      <w:r>
        <w:rPr>
          <w:rFonts w:hint="eastAsia" w:ascii="Arial" w:hAnsi="Arial" w:eastAsia="宋体" w:cs="宋体"/>
          <w:sz w:val="22"/>
          <w:szCs w:val="22"/>
        </w:rPr>
        <w:t>破坏房屋结构、外墙与屋面防水</w:t>
      </w:r>
    </w:p>
    <w:p w14:paraId="63FA6CB8">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b. </w:t>
      </w:r>
      <w:r>
        <w:rPr>
          <w:rFonts w:hint="eastAsia" w:ascii="Arial" w:hAnsi="Arial" w:eastAsia="宋体" w:cs="宋体"/>
          <w:sz w:val="22"/>
          <w:szCs w:val="22"/>
        </w:rPr>
        <w:t>装修期间使用空调</w:t>
      </w:r>
    </w:p>
    <w:p w14:paraId="1929C9C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 xml:space="preserve"> </w:t>
      </w:r>
      <w:r>
        <w:rPr>
          <w:rFonts w:hint="eastAsia" w:ascii="Arial" w:hAnsi="Arial" w:eastAsia="宋体" w:cs="宋体"/>
          <w:sz w:val="22"/>
          <w:szCs w:val="22"/>
        </w:rPr>
        <w:t xml:space="preserve">  c. 未经甲方书面同意擅自拆改、破坏商铺的消防设施设备、烟感、喷淋等设施设备或各种管道系统；</w:t>
      </w:r>
    </w:p>
    <w:p w14:paraId="732F9A1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d. 使用有毒有害的不合格装修装饰材料或设备；</w:t>
      </w:r>
    </w:p>
    <w:p w14:paraId="043704F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e. 未经甲方书面同意，对商铺的外立面、室外场地和其他公共区域、公共设施进行装修或改动；</w:t>
      </w:r>
    </w:p>
    <w:p w14:paraId="4DC5B8B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f. 故意侵犯相邻各方的合法权利；</w:t>
      </w:r>
    </w:p>
    <w:p w14:paraId="354C278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g. 未经甲方书面同意，在营业时间内进场装修；</w:t>
      </w:r>
    </w:p>
    <w:p w14:paraId="4595918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h.未提交装修设计方案和装修进度计划至甲方审核即进行装修的，或未按照甲方审批通过的装修设计方案、装修进度计划进行装修的。</w:t>
      </w:r>
    </w:p>
    <w:p w14:paraId="15FDC5D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439A6C2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1633880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8.9装修期间，因乙方或装修施工单位的过错导致甲方或其他客户、商户之损失，由乙方进行全额赔偿（包括但不限于对甲方、其他商户及第三方的赔偿）。</w:t>
      </w:r>
    </w:p>
    <w:p w14:paraId="51F6646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476F14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12120DAD">
      <w:pPr>
        <w:spacing w:before="120" w:beforeLines="50" w:after="120" w:afterLines="50"/>
        <w:ind w:firstLine="442" w:firstLineChars="200"/>
        <w:rPr>
          <w:rFonts w:ascii="Arial" w:hAnsi="Arial" w:eastAsia="宋体" w:cs="宋体"/>
          <w:b/>
          <w:sz w:val="22"/>
          <w:szCs w:val="22"/>
        </w:rPr>
      </w:pPr>
    </w:p>
    <w:p w14:paraId="59A36F34">
      <w:pPr>
        <w:spacing w:before="120" w:beforeLines="50" w:after="120" w:afterLines="50"/>
        <w:ind w:firstLine="442" w:firstLineChars="200"/>
        <w:rPr>
          <w:rFonts w:ascii="Arial" w:hAnsi="Arial" w:eastAsia="宋体" w:cs="Arial"/>
          <w:sz w:val="22"/>
          <w:szCs w:val="22"/>
        </w:rPr>
      </w:pPr>
      <w:r>
        <w:rPr>
          <w:rFonts w:hint="eastAsia" w:ascii="Arial" w:hAnsi="Arial" w:eastAsia="宋体" w:cs="宋体"/>
          <w:b/>
          <w:sz w:val="22"/>
          <w:szCs w:val="22"/>
        </w:rPr>
        <w:t>九、开业</w:t>
      </w:r>
    </w:p>
    <w:p w14:paraId="6DEDF10F">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9.1乙方应在本合同约定的开业日开业，乙方开业即为在营业时间持续正常对外营业，开业日详见【附件三】第2.2条，乙方应自开业日起向甲方缴纳租金，开业日即为计租日。</w:t>
      </w:r>
    </w:p>
    <w:p w14:paraId="5C45BE1D">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乙方应于约定的开业日开业，否则每逾期一天，除乙方应正常支付租金外，甲方还有权要求乙方</w:t>
      </w:r>
      <w:r>
        <w:rPr>
          <w:rFonts w:hint="eastAsia" w:ascii="Arial" w:hAnsi="Arial" w:eastAsia="宋体" w:cs="宋体"/>
          <w:sz w:val="22"/>
          <w:szCs w:val="22"/>
        </w:rPr>
        <w:t>按照【附件三】第5.1条约定的计租期内首月月租金标准（分摊前）的3‰</w:t>
      </w:r>
      <w:r>
        <w:rPr>
          <w:rFonts w:hint="eastAsia" w:ascii="Arial" w:hAnsi="Arial" w:eastAsia="宋体" w:cs="Arial"/>
          <w:sz w:val="22"/>
          <w:szCs w:val="22"/>
        </w:rPr>
        <w:t>向甲方累计支付违约金直至乙方按本合同约定条件开业。</w:t>
      </w:r>
    </w:p>
    <w:p w14:paraId="7A9B4D80">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32F92814">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1B83556B">
      <w:pPr>
        <w:spacing w:before="120" w:beforeLines="50" w:after="120" w:afterLines="50"/>
        <w:ind w:firstLine="440" w:firstLineChars="200"/>
        <w:rPr>
          <w:rFonts w:ascii="Arial" w:hAnsi="Arial" w:eastAsia="宋体" w:cs="Arial"/>
          <w:sz w:val="22"/>
          <w:szCs w:val="22"/>
        </w:rPr>
      </w:pPr>
      <w:r>
        <w:rPr>
          <w:rFonts w:hint="eastAsia" w:ascii="Arial" w:hAnsi="Arial" w:eastAsia="宋体"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1870AEA8">
      <w:pPr>
        <w:spacing w:before="120" w:beforeLines="50" w:after="120" w:afterLines="50"/>
        <w:outlineLvl w:val="0"/>
        <w:rPr>
          <w:rFonts w:ascii="Arial" w:hAnsi="Arial" w:eastAsia="宋体" w:cs="宋体"/>
          <w:b/>
          <w:sz w:val="22"/>
          <w:szCs w:val="22"/>
        </w:rPr>
      </w:pPr>
    </w:p>
    <w:p w14:paraId="35E9332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十．商铺的维修与保养</w:t>
      </w:r>
    </w:p>
    <w:p w14:paraId="4E5B597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w:t>
      </w:r>
      <w:r>
        <w:rPr>
          <w:rFonts w:ascii="Arial" w:hAnsi="Arial" w:eastAsia="宋体" w:cs="宋体"/>
          <w:sz w:val="22"/>
          <w:szCs w:val="22"/>
        </w:rPr>
        <w:t xml:space="preserve">.1 </w:t>
      </w:r>
      <w:r>
        <w:rPr>
          <w:rFonts w:hint="eastAsia" w:ascii="Arial" w:hAnsi="Arial" w:eastAsia="宋体" w:cs="宋体"/>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2185352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E55E99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0EF5BC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10.3.1该商铺内任何电器装置、电器用品、电线以及燃气、空调、电梯等设施设备故障、失修、危险（除甲方过错导致外）而导致甲方或任何第三方任何物品的损害；</w:t>
      </w:r>
    </w:p>
    <w:p w14:paraId="49A1199E">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10.3.2因乙方原因而导致该商铺水管通道、厕所、器具，堵塞、损坏或停止运作而造成甲方或任何其他人任何物品的损失；</w:t>
      </w:r>
    </w:p>
    <w:p w14:paraId="446095F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10.3.3因乙方原因而导致火、烟雾在该商铺内扩散或任何来源的水（包括风暴或雨水）在该商铺或其任何部分泄漏或满泄而造成甲方或任何其他人任何物品的损害。</w:t>
      </w:r>
    </w:p>
    <w:p w14:paraId="48652C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6C7082F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10.5乙方应遵守甲方制订的关于该商铺的日常使用及修缮的其他相关规定。</w:t>
      </w:r>
    </w:p>
    <w:p w14:paraId="335C9FC3">
      <w:pPr>
        <w:spacing w:before="120" w:beforeLines="50" w:after="120" w:afterLines="50"/>
        <w:outlineLvl w:val="0"/>
        <w:rPr>
          <w:rFonts w:ascii="Arial" w:hAnsi="Arial" w:eastAsia="宋体" w:cs="宋体"/>
          <w:b/>
          <w:sz w:val="22"/>
          <w:szCs w:val="22"/>
        </w:rPr>
      </w:pPr>
    </w:p>
    <w:p w14:paraId="0369BC8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十一．商铺的使用及乙方责任</w:t>
      </w:r>
    </w:p>
    <w:p w14:paraId="0A71715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1 </w:t>
      </w:r>
      <w:r>
        <w:rPr>
          <w:rFonts w:hint="eastAsia" w:ascii="Arial" w:hAnsi="Arial" w:eastAsia="宋体" w:cs="宋体"/>
          <w:sz w:val="22"/>
          <w:szCs w:val="22"/>
        </w:rPr>
        <w:t>乙方</w:t>
      </w:r>
      <w:r>
        <w:rPr>
          <w:rFonts w:hint="eastAsia" w:ascii="宋体" w:hAnsi="宋体" w:eastAsia="宋体" w:cs="宋体"/>
          <w:sz w:val="22"/>
          <w:szCs w:val="22"/>
        </w:rPr>
        <w:t>应当保证租赁期限内遵守甲方的业态要求，若</w:t>
      </w:r>
      <w:r>
        <w:rPr>
          <w:rFonts w:hint="eastAsia" w:ascii="Arial" w:hAnsi="Arial" w:eastAsia="宋体" w:cs="宋体"/>
          <w:sz w:val="22"/>
          <w:szCs w:val="22"/>
        </w:rPr>
        <w:t>需要调整营业范围、规划用途、使用用途的，都需要至少提前15个工作日报甲方征得其同意；乙方违反本款约定的，甲方有权解除本合同，且乙方应按照第14.3款约定承担责任。</w:t>
      </w:r>
    </w:p>
    <w:p w14:paraId="3D15CD3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2 </w:t>
      </w:r>
      <w:r>
        <w:rPr>
          <w:rFonts w:hint="eastAsia" w:ascii="Arial" w:hAnsi="Arial" w:eastAsia="宋体" w:cs="宋体"/>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086F13D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3 </w:t>
      </w:r>
      <w:r>
        <w:rPr>
          <w:rFonts w:hint="eastAsia" w:ascii="Arial" w:hAnsi="Arial" w:eastAsia="宋体" w:cs="宋体"/>
          <w:sz w:val="22"/>
          <w:szCs w:val="22"/>
        </w:rPr>
        <w:t>乙方保证商铺内设施、设备的安全、合理摆放。定期检查并清理相关设施、设备，确保管道畅通无阻、窗明几净、卫生整洁，保障良好清洁的环境。</w:t>
      </w:r>
    </w:p>
    <w:p w14:paraId="285A17C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4  </w:t>
      </w:r>
      <w:r>
        <w:rPr>
          <w:rFonts w:hint="eastAsia" w:ascii="Arial" w:hAnsi="Arial" w:eastAsia="宋体" w:cs="宋体"/>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宋体" w:cs="宋体"/>
          <w:sz w:val="22"/>
          <w:szCs w:val="22"/>
        </w:rPr>
        <w:t xml:space="preserve"> </w:t>
      </w:r>
      <w:r>
        <w:rPr>
          <w:rFonts w:hint="eastAsia" w:ascii="Arial" w:hAnsi="Arial" w:eastAsia="宋体" w:cs="宋体"/>
          <w:sz w:val="22"/>
          <w:szCs w:val="22"/>
        </w:rPr>
        <w:t>乙方从事非法经营或因不诚信经营等导致群体性受害人进入建筑楼栋主张权益的，均视为乙方根本性违约。</w:t>
      </w:r>
    </w:p>
    <w:p w14:paraId="234EBE87">
      <w:pPr>
        <w:pStyle w:val="4"/>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5  </w:t>
      </w:r>
      <w:r>
        <w:rPr>
          <w:rFonts w:hint="eastAsia" w:ascii="Arial" w:hAnsi="Arial" w:eastAsia="宋体" w:cs="宋体"/>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1EF0125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 xml:space="preserve">6 </w:t>
      </w:r>
      <w:r>
        <w:rPr>
          <w:rFonts w:hint="eastAsia" w:ascii="Arial" w:hAnsi="Arial" w:eastAsia="宋体" w:cs="宋体"/>
          <w:sz w:val="22"/>
          <w:szCs w:val="22"/>
        </w:rPr>
        <w:t>乙方的任何承包商、雇员、代理人或访客的行为、过失、疏忽或遗漏应被视为乙方的行为、过失、疏忽或遗漏，</w:t>
      </w:r>
      <w:r>
        <w:rPr>
          <w:rFonts w:hint="eastAsia" w:ascii="宋体" w:hAnsi="宋体" w:eastAsia="宋体" w:cs="宋体"/>
          <w:sz w:val="22"/>
          <w:szCs w:val="22"/>
        </w:rPr>
        <w:t>由乙方承担相应的责任</w:t>
      </w:r>
      <w:r>
        <w:rPr>
          <w:rFonts w:hint="eastAsia" w:ascii="Arial" w:hAnsi="Arial" w:eastAsia="宋体" w:cs="宋体"/>
          <w:sz w:val="22"/>
          <w:szCs w:val="22"/>
        </w:rPr>
        <w:t>。</w:t>
      </w:r>
    </w:p>
    <w:p w14:paraId="7AFC70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11.7</w:t>
      </w:r>
      <w:r>
        <w:rPr>
          <w:rFonts w:ascii="Arial" w:hAnsi="Arial" w:eastAsia="宋体" w:cs="宋体"/>
          <w:sz w:val="22"/>
          <w:szCs w:val="22"/>
        </w:rPr>
        <w:t xml:space="preserve"> </w:t>
      </w:r>
      <w:r>
        <w:rPr>
          <w:rFonts w:hint="eastAsia" w:ascii="Arial" w:hAnsi="Arial" w:eastAsia="宋体" w:cs="宋体"/>
          <w:sz w:val="22"/>
          <w:szCs w:val="22"/>
        </w:rPr>
        <w:t>若乙方在商铺进行的业务或其它行为、活动、事情或其他作为或不作为，违反或触犯中国有关法律法规规定，而对甲方造成损失的，乙方应向甲方负赔偿责任及其它法律责任。</w:t>
      </w:r>
    </w:p>
    <w:p w14:paraId="41755AC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11.8</w:t>
      </w:r>
      <w:r>
        <w:rPr>
          <w:rFonts w:ascii="Arial" w:hAnsi="Arial" w:eastAsia="宋体" w:cs="宋体"/>
          <w:sz w:val="22"/>
          <w:szCs w:val="22"/>
        </w:rPr>
        <w:t xml:space="preserve"> </w:t>
      </w:r>
      <w:r>
        <w:rPr>
          <w:rFonts w:hint="eastAsia" w:ascii="Arial" w:hAnsi="Arial" w:eastAsia="宋体" w:cs="宋体"/>
          <w:sz w:val="22"/>
          <w:szCs w:val="22"/>
        </w:rPr>
        <w:t>乙方不得在商铺或公共区域等任何项目区域存放易燃、易爆、高腐蚀物品。</w:t>
      </w:r>
    </w:p>
    <w:p w14:paraId="4E289AF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11.9</w:t>
      </w:r>
      <w:r>
        <w:rPr>
          <w:rFonts w:ascii="Arial" w:hAnsi="Arial" w:eastAsia="宋体" w:cs="宋体"/>
          <w:sz w:val="22"/>
          <w:szCs w:val="22"/>
        </w:rPr>
        <w:t xml:space="preserve"> </w:t>
      </w:r>
      <w:r>
        <w:rPr>
          <w:rFonts w:hint="eastAsia" w:ascii="Arial" w:hAnsi="Arial" w:eastAsia="宋体" w:cs="宋体"/>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06CE270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2DBB6EC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1经甲方同意后，</w:t>
      </w:r>
      <w:r>
        <w:rPr>
          <w:rFonts w:hint="eastAsia" w:ascii="宋体" w:hAnsi="宋体" w:eastAsia="宋体" w:cs="宋体"/>
          <w:sz w:val="22"/>
          <w:szCs w:val="22"/>
        </w:rPr>
        <w:t>乙方可以在指定地点设置其专用的店招、广告位、灯箱广告，</w:t>
      </w:r>
      <w:r>
        <w:rPr>
          <w:rFonts w:hint="eastAsia" w:ascii="Arial" w:hAnsi="Arial" w:eastAsia="宋体" w:cs="宋体"/>
          <w:sz w:val="22"/>
          <w:szCs w:val="22"/>
        </w:rPr>
        <w:t>或在商铺外的建筑楼栋外墙、公共区域安置店招、标识或进行宣传性质的展示或陈列，</w:t>
      </w:r>
      <w:r>
        <w:rPr>
          <w:rFonts w:hint="eastAsia" w:ascii="宋体" w:hAnsi="宋体" w:eastAsia="宋体" w:cs="宋体"/>
          <w:sz w:val="22"/>
          <w:szCs w:val="22"/>
        </w:rPr>
        <w:t>具体设置方式由双方另行协商确定。有关行政审批手续及费用由乙方自行负责，甲方应当予以协助。</w:t>
      </w:r>
    </w:p>
    <w:p w14:paraId="0A9606E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2乙方不得阻碍公共通道或公共区域或影响其他租户的正常使用。</w:t>
      </w:r>
    </w:p>
    <w:p w14:paraId="3893F61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1F544A8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11.14</w:t>
      </w:r>
      <w:r>
        <w:rPr>
          <w:rFonts w:ascii="Arial" w:hAnsi="Arial" w:eastAsia="宋体" w:cs="宋体"/>
          <w:sz w:val="22"/>
          <w:szCs w:val="22"/>
        </w:rPr>
        <w:t xml:space="preserve"> </w:t>
      </w:r>
      <w:r>
        <w:rPr>
          <w:rFonts w:hint="eastAsia" w:ascii="Arial" w:hAnsi="Arial" w:eastAsia="宋体" w:cs="宋体"/>
          <w:sz w:val="22"/>
          <w:szCs w:val="22"/>
        </w:rPr>
        <w:t>乙方从任何政府部门收到关于商铺或任何公共设施的任何通告或文件，必须在</w:t>
      </w:r>
      <w:r>
        <w:rPr>
          <w:rFonts w:ascii="Arial" w:hAnsi="Arial" w:eastAsia="宋体" w:cs="宋体"/>
          <w:sz w:val="22"/>
          <w:szCs w:val="22"/>
        </w:rPr>
        <w:t>24</w:t>
      </w:r>
      <w:r>
        <w:rPr>
          <w:rFonts w:hint="eastAsia" w:ascii="Arial" w:hAnsi="Arial" w:eastAsia="宋体" w:cs="宋体"/>
          <w:sz w:val="22"/>
          <w:szCs w:val="22"/>
        </w:rPr>
        <w:t>小时以内以书面通知甲方。</w:t>
      </w:r>
    </w:p>
    <w:p w14:paraId="7FBB56FB">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5104E1C1">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3558BA5">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1.17</w:t>
      </w:r>
      <w:r>
        <w:rPr>
          <w:rFonts w:hint="eastAsia" w:ascii="Arial" w:hAnsi="Arial" w:eastAsia="宋体" w:cs="宋体"/>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14:paraId="43DB0D50">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1.1</w:t>
      </w:r>
      <w:r>
        <w:rPr>
          <w:rFonts w:hint="eastAsia" w:ascii="Arial" w:hAnsi="Arial" w:eastAsia="宋体" w:cs="宋体"/>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14:paraId="459A7DC5">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w:t>
      </w:r>
      <w:r>
        <w:rPr>
          <w:rFonts w:ascii="Arial" w:hAnsi="Arial" w:eastAsia="宋体" w:cs="宋体"/>
          <w:sz w:val="22"/>
          <w:szCs w:val="22"/>
        </w:rPr>
        <w:t>1.</w:t>
      </w:r>
      <w:r>
        <w:rPr>
          <w:rFonts w:hint="eastAsia" w:ascii="Arial" w:hAnsi="Arial" w:eastAsia="宋体" w:cs="宋体"/>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14:paraId="52D7C1E3">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11.20非经甲方事先书面同意，乙方不得出售任何卡、券（包括但不限于会员卡、储值卡、折扣卡、积分卡、代金券等，下同）：</w:t>
      </w:r>
    </w:p>
    <w:p w14:paraId="3A35FAB5">
      <w:pPr>
        <w:spacing w:before="120" w:beforeLines="50" w:after="120" w:afterLines="50"/>
        <w:ind w:firstLine="440" w:firstLineChars="200"/>
        <w:outlineLvl w:val="0"/>
        <w:rPr>
          <w:rFonts w:ascii="Arial" w:hAnsi="Arial" w:eastAsia="宋体" w:cs="宋体"/>
          <w:sz w:val="22"/>
          <w:szCs w:val="22"/>
        </w:rPr>
      </w:pPr>
      <w:r>
        <w:rPr>
          <w:rFonts w:hint="eastAsia" w:ascii="Arial" w:hAnsi="Arial" w:eastAsia="宋体" w:cs="宋体"/>
          <w:sz w:val="22"/>
          <w:szCs w:val="22"/>
        </w:rPr>
        <w:t>11.</w:t>
      </w:r>
      <w:r>
        <w:rPr>
          <w:rFonts w:ascii="Arial" w:hAnsi="Arial" w:eastAsia="宋体" w:cs="宋体"/>
          <w:sz w:val="22"/>
          <w:szCs w:val="22"/>
        </w:rPr>
        <w:t>20.</w:t>
      </w:r>
      <w:r>
        <w:rPr>
          <w:rFonts w:hint="eastAsia" w:ascii="Arial" w:hAnsi="Arial" w:eastAsia="宋体" w:cs="宋体"/>
          <w:sz w:val="22"/>
          <w:szCs w:val="22"/>
        </w:rPr>
        <w:t>1乙方以营利为目的出售任何卡、券必须符合现行有效的法律法规及</w:t>
      </w:r>
      <w:r>
        <w:rPr>
          <w:rFonts w:ascii="Arial" w:hAnsi="Arial" w:eastAsia="宋体" w:cs="宋体"/>
          <w:sz w:val="22"/>
          <w:szCs w:val="22"/>
        </w:rPr>
        <w:t>地方管理</w:t>
      </w:r>
      <w:r>
        <w:rPr>
          <w:rFonts w:hint="eastAsia" w:ascii="Arial" w:hAnsi="Arial" w:eastAsia="宋体" w:cs="宋体"/>
          <w:sz w:val="22"/>
          <w:szCs w:val="22"/>
        </w:rPr>
        <w:t>性</w:t>
      </w:r>
      <w:r>
        <w:rPr>
          <w:rFonts w:ascii="Arial" w:hAnsi="Arial" w:eastAsia="宋体" w:cs="宋体"/>
          <w:sz w:val="22"/>
          <w:szCs w:val="22"/>
        </w:rPr>
        <w:t>规定</w:t>
      </w:r>
      <w:r>
        <w:rPr>
          <w:rFonts w:hint="eastAsia" w:ascii="Arial" w:hAnsi="Arial" w:eastAsia="宋体" w:cs="宋体"/>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宋体" w:cs="宋体"/>
          <w:sz w:val="22"/>
          <w:szCs w:val="22"/>
        </w:rPr>
        <w:t>10000</w:t>
      </w:r>
      <w:r>
        <w:rPr>
          <w:rFonts w:hint="eastAsia" w:ascii="Arial" w:hAnsi="Arial" w:eastAsia="宋体" w:cs="宋体"/>
          <w:sz w:val="22"/>
          <w:szCs w:val="22"/>
        </w:rPr>
        <w:t>元</w:t>
      </w:r>
      <w:r>
        <w:rPr>
          <w:rFonts w:ascii="Arial" w:hAnsi="Arial" w:eastAsia="宋体" w:cs="宋体"/>
          <w:sz w:val="22"/>
          <w:szCs w:val="22"/>
        </w:rPr>
        <w:t>/</w:t>
      </w:r>
      <w:r>
        <w:rPr>
          <w:rFonts w:hint="eastAsia" w:ascii="Arial" w:hAnsi="Arial" w:eastAsia="宋体" w:cs="宋体"/>
          <w:sz w:val="22"/>
          <w:szCs w:val="22"/>
        </w:rPr>
        <w:t>每次的违约金。</w:t>
      </w:r>
    </w:p>
    <w:p w14:paraId="43DFB20B">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11.20.2</w:t>
      </w:r>
      <w:r>
        <w:rPr>
          <w:rFonts w:hint="eastAsia" w:ascii="Arial" w:hAnsi="Arial" w:eastAsia="宋体" w:cs="宋体"/>
          <w:sz w:val="22"/>
          <w:szCs w:val="22"/>
        </w:rPr>
        <w:t>乙方在合同届满或解除日</w:t>
      </w:r>
      <w:r>
        <w:rPr>
          <w:rFonts w:ascii="Arial" w:hAnsi="Arial" w:eastAsia="宋体" w:cs="宋体"/>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宋体" w:cs="宋体"/>
          <w:sz w:val="22"/>
          <w:szCs w:val="22"/>
        </w:rPr>
        <w:t>乙方应当办理完毕所有消费者的退卡退款事宜，将所有消费者的退卡退款事宜办理完毕的证明文件提供给甲方。</w:t>
      </w:r>
    </w:p>
    <w:p w14:paraId="77BE23FD">
      <w:pPr>
        <w:spacing w:before="120" w:beforeLines="50" w:after="120" w:afterLines="50"/>
        <w:ind w:firstLine="440" w:firstLineChars="200"/>
        <w:outlineLvl w:val="0"/>
        <w:rPr>
          <w:rFonts w:ascii="Arial" w:hAnsi="Arial" w:eastAsia="宋体" w:cs="宋体"/>
          <w:sz w:val="22"/>
          <w:szCs w:val="22"/>
        </w:rPr>
      </w:pPr>
      <w:r>
        <w:rPr>
          <w:rFonts w:ascii="Arial" w:hAnsi="Arial" w:eastAsia="宋体" w:cs="宋体"/>
          <w:sz w:val="22"/>
          <w:szCs w:val="22"/>
        </w:rPr>
        <w:t>11.20.3</w:t>
      </w:r>
      <w:r>
        <w:rPr>
          <w:rFonts w:hint="eastAsia" w:ascii="Arial" w:hAnsi="Arial" w:eastAsia="宋体" w:cs="宋体"/>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54779280">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十二．</w:t>
      </w:r>
      <w:r>
        <w:rPr>
          <w:rFonts w:ascii="Arial" w:hAnsi="Arial" w:eastAsia="宋体" w:cs="宋体"/>
          <w:b/>
          <w:sz w:val="22"/>
          <w:szCs w:val="22"/>
        </w:rPr>
        <w:t xml:space="preserve"> </w:t>
      </w:r>
      <w:r>
        <w:rPr>
          <w:rFonts w:hint="eastAsia" w:ascii="Arial" w:hAnsi="Arial" w:eastAsia="宋体" w:cs="宋体"/>
          <w:b/>
          <w:sz w:val="22"/>
          <w:szCs w:val="22"/>
        </w:rPr>
        <w:t>出租人权利及义务</w:t>
      </w:r>
    </w:p>
    <w:p w14:paraId="0A3C206E">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 xml:space="preserve">.1 </w:t>
      </w:r>
      <w:r>
        <w:rPr>
          <w:rFonts w:hint="eastAsia" w:ascii="Arial" w:hAnsi="Arial" w:eastAsia="宋体" w:cs="宋体"/>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3FB4CCF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627F1A1">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56D756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33E721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2</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甲方保留对项目、该建筑楼栋及其任何部分的命名权，甲方有权更改该项目或其任何部分的名字，而不须就该更改对乙方或其它任何人士作出任何解释或赔偿，也无需征得乙方的同意。</w:t>
      </w:r>
    </w:p>
    <w:p w14:paraId="2DABF5F6">
      <w:pPr>
        <w:spacing w:before="120" w:beforeLines="50" w:after="120" w:afterLines="50"/>
        <w:ind w:firstLine="440" w:firstLineChars="200"/>
        <w:rPr>
          <w:rFonts w:ascii="Arial" w:hAnsi="Arial" w:eastAsia="宋体" w:cs="宋体"/>
          <w:sz w:val="22"/>
          <w:szCs w:val="22"/>
        </w:rPr>
      </w:pPr>
    </w:p>
    <w:p w14:paraId="39079FC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十三．商铺的交还</w:t>
      </w:r>
    </w:p>
    <w:p w14:paraId="74898515">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.1</w:t>
      </w:r>
      <w:r>
        <w:rPr>
          <w:rFonts w:hint="eastAsia" w:ascii="Arial" w:hAnsi="Arial" w:eastAsia="宋体" w:cs="宋体"/>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5AC3772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17BE1A9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730FA28B">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无论何种情况导致本合同终止，乙方应于本合同终止之日起10日内完成变更或注销以该商铺为注册地址的营业执照及其他全部证照或商铺的租赁备案撤销手续</w:t>
      </w:r>
      <w:r>
        <w:rPr>
          <w:rFonts w:hint="eastAsia" w:ascii="宋体" w:hAnsi="宋体" w:eastAsia="宋体" w:cs="宋体"/>
          <w:sz w:val="22"/>
          <w:szCs w:val="22"/>
        </w:rPr>
        <w:t>（如有）</w:t>
      </w:r>
      <w:r>
        <w:rPr>
          <w:rFonts w:hint="eastAsia" w:ascii="Arial" w:hAnsi="Arial" w:eastAsia="宋体" w:cs="宋体"/>
          <w:sz w:val="22"/>
          <w:szCs w:val="22"/>
        </w:rPr>
        <w:t>。否则，均视为乙方逾期交还商铺，乙方除按照合同13.3条约定承担违约责任外，还应当负责承担由此给甲方造成的损失（例如第三方的索赔或退租导致的损失等）。</w:t>
      </w:r>
    </w:p>
    <w:p w14:paraId="39DBA076">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39A7B35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3</w:t>
      </w:r>
      <w:r>
        <w:rPr>
          <w:rFonts w:ascii="Arial" w:hAnsi="Arial" w:eastAsia="宋体" w:cs="宋体"/>
          <w:sz w:val="22"/>
          <w:szCs w:val="22"/>
        </w:rPr>
        <w:t>.</w:t>
      </w:r>
      <w:r>
        <w:rPr>
          <w:rFonts w:hint="eastAsia" w:ascii="Arial" w:hAnsi="Arial" w:eastAsia="宋体" w:cs="宋体"/>
          <w:sz w:val="22"/>
          <w:szCs w:val="22"/>
        </w:rPr>
        <w:t>6</w:t>
      </w:r>
      <w:r>
        <w:rPr>
          <w:rFonts w:ascii="Arial" w:hAnsi="Arial" w:eastAsia="宋体" w:cs="宋体"/>
          <w:sz w:val="22"/>
          <w:szCs w:val="22"/>
        </w:rPr>
        <w:t xml:space="preserve"> </w:t>
      </w:r>
      <w:r>
        <w:rPr>
          <w:rFonts w:hint="eastAsia" w:ascii="Arial" w:hAnsi="Arial" w:eastAsia="宋体" w:cs="宋体"/>
          <w:sz w:val="22"/>
          <w:szCs w:val="22"/>
        </w:rPr>
        <w:t>如本合同已经终止，但乙方的装饰物、办公用品、器材、设备或设施等任何物品仍存放于商铺内，甲方有权向乙方发出警告，并视情况按以下方式处理：</w:t>
      </w:r>
    </w:p>
    <w:p w14:paraId="7198270F">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1）如乙方未根据警告期限及时清空搬迁，则视为乙方已抛弃其滞留的全部设施、设备等物品，甲方有权通过折价等方式处理或转移物品，由此产生的运输、人工、仓储费等均由乙方承担；</w:t>
      </w:r>
    </w:p>
    <w:p w14:paraId="751F607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w:t>
      </w:r>
      <w:r>
        <w:rPr>
          <w:rFonts w:ascii="Arial" w:hAnsi="Arial" w:eastAsia="宋体" w:cs="宋体"/>
          <w:sz w:val="22"/>
          <w:szCs w:val="22"/>
        </w:rPr>
        <w:t xml:space="preserve"> </w:t>
      </w:r>
      <w:r>
        <w:rPr>
          <w:rFonts w:hint="eastAsia" w:ascii="Arial" w:hAnsi="Arial" w:eastAsia="宋体" w:cs="宋体"/>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4FC46C0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w:t>
      </w:r>
      <w:r>
        <w:rPr>
          <w:rFonts w:ascii="Arial" w:hAnsi="Arial" w:eastAsia="宋体" w:cs="宋体"/>
          <w:sz w:val="22"/>
          <w:szCs w:val="22"/>
        </w:rPr>
        <w:t xml:space="preserve"> </w:t>
      </w:r>
      <w:r>
        <w:rPr>
          <w:rFonts w:hint="eastAsia" w:ascii="Arial" w:hAnsi="Arial" w:eastAsia="宋体" w:cs="宋体"/>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3D7033D0">
      <w:pPr>
        <w:spacing w:before="120" w:beforeLines="50" w:after="120" w:afterLines="50"/>
        <w:ind w:firstLine="440" w:firstLineChars="200"/>
        <w:rPr>
          <w:rFonts w:ascii="Arial" w:hAnsi="Arial" w:eastAsia="宋体" w:cs="宋体"/>
          <w:sz w:val="22"/>
          <w:szCs w:val="22"/>
        </w:rPr>
      </w:pPr>
    </w:p>
    <w:p w14:paraId="1480770D">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十四．违约责任</w:t>
      </w:r>
    </w:p>
    <w:p w14:paraId="1F63E1F3">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.1</w:t>
      </w:r>
      <w:r>
        <w:rPr>
          <w:rFonts w:hint="eastAsia" w:ascii="Arial" w:hAnsi="Arial" w:eastAsia="宋体" w:cs="宋体"/>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55DFF1E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0B5027D4">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1D149BA0">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4</w:t>
      </w:r>
      <w:r>
        <w:rPr>
          <w:rFonts w:ascii="Arial" w:hAnsi="Arial" w:eastAsia="宋体" w:cs="宋体"/>
          <w:sz w:val="22"/>
          <w:szCs w:val="22"/>
        </w:rPr>
        <w:t>.</w:t>
      </w:r>
      <w:r>
        <w:rPr>
          <w:rFonts w:hint="eastAsia" w:ascii="Arial" w:hAnsi="Arial" w:eastAsia="宋体" w:cs="宋体"/>
          <w:sz w:val="22"/>
          <w:szCs w:val="22"/>
        </w:rPr>
        <w:t>4</w:t>
      </w:r>
      <w:r>
        <w:rPr>
          <w:rFonts w:ascii="Arial" w:hAnsi="Arial" w:eastAsia="宋体" w:cs="宋体"/>
          <w:sz w:val="22"/>
          <w:szCs w:val="22"/>
        </w:rPr>
        <w:t xml:space="preserve"> </w:t>
      </w:r>
      <w:r>
        <w:rPr>
          <w:rFonts w:hint="eastAsia" w:ascii="Arial" w:hAnsi="Arial" w:eastAsia="宋体" w:cs="宋体"/>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宋体" w:cs="宋体"/>
          <w:sz w:val="22"/>
          <w:szCs w:val="22"/>
        </w:rPr>
        <w:t>10</w:t>
      </w:r>
      <w:r>
        <w:rPr>
          <w:rFonts w:hint="eastAsia" w:ascii="Arial" w:hAnsi="Arial" w:eastAsia="宋体" w:cs="宋体"/>
          <w:sz w:val="22"/>
          <w:szCs w:val="22"/>
        </w:rPr>
        <w:t>天的免费搬离期并就搬离给予协助。</w:t>
      </w:r>
    </w:p>
    <w:p w14:paraId="3AA31806">
      <w:pPr>
        <w:spacing w:before="120" w:beforeLines="50" w:after="120" w:afterLines="50"/>
        <w:ind w:firstLine="440" w:firstLineChars="200"/>
        <w:rPr>
          <w:rFonts w:ascii="Arial" w:hAnsi="Arial" w:eastAsia="宋体" w:cs="宋体"/>
          <w:b w:val="0"/>
          <w:bCs w:val="0"/>
          <w:sz w:val="22"/>
          <w:szCs w:val="22"/>
        </w:rPr>
      </w:pPr>
      <w:r>
        <w:rPr>
          <w:rFonts w:ascii="Arial" w:hAnsi="Arial" w:eastAsia="宋体" w:cs="宋体"/>
          <w:b w:val="0"/>
          <w:bCs w:val="0"/>
          <w:sz w:val="22"/>
          <w:szCs w:val="22"/>
        </w:rPr>
        <w:t>1</w:t>
      </w:r>
      <w:r>
        <w:rPr>
          <w:rFonts w:hint="eastAsia" w:ascii="Arial" w:hAnsi="Arial" w:eastAsia="宋体" w:cs="宋体"/>
          <w:b w:val="0"/>
          <w:bCs w:val="0"/>
          <w:sz w:val="22"/>
          <w:szCs w:val="22"/>
        </w:rPr>
        <w:t>4</w:t>
      </w:r>
      <w:r>
        <w:rPr>
          <w:rFonts w:ascii="Arial" w:hAnsi="Arial" w:eastAsia="宋体" w:cs="宋体"/>
          <w:b w:val="0"/>
          <w:bCs w:val="0"/>
          <w:sz w:val="22"/>
          <w:szCs w:val="22"/>
        </w:rPr>
        <w:t>.</w:t>
      </w:r>
      <w:r>
        <w:rPr>
          <w:rFonts w:hint="eastAsia" w:ascii="Arial" w:hAnsi="Arial" w:eastAsia="宋体" w:cs="宋体"/>
          <w:b w:val="0"/>
          <w:bCs w:val="0"/>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1DDD82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5DBF7C5">
      <w:pPr>
        <w:spacing w:before="120" w:beforeLines="50" w:after="120" w:afterLines="50"/>
        <w:rPr>
          <w:rFonts w:ascii="Arial" w:hAnsi="Arial" w:eastAsia="宋体" w:cs="宋体"/>
          <w:sz w:val="22"/>
          <w:szCs w:val="22"/>
        </w:rPr>
      </w:pPr>
    </w:p>
    <w:p w14:paraId="72BD24D1">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十五．合同的解除</w:t>
      </w:r>
    </w:p>
    <w:p w14:paraId="5D3A677A">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 xml:space="preserve">.1 </w:t>
      </w:r>
      <w:r>
        <w:rPr>
          <w:rFonts w:hint="eastAsia" w:ascii="Arial" w:hAnsi="Arial" w:eastAsia="宋体" w:cs="宋体"/>
          <w:sz w:val="22"/>
          <w:szCs w:val="22"/>
        </w:rPr>
        <w:t>租赁期限内如经双方一致同意，本合同可提前解除，具体手续及责任双方另行协商。</w:t>
      </w:r>
    </w:p>
    <w:p w14:paraId="24A08F6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15.2除本合同另有约定外，合同期内，如出现下述情况，任何一方有权提前解除本合同且双方均不承担违约责任：</w:t>
      </w:r>
    </w:p>
    <w:p w14:paraId="3EAA6BB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（1）本项目被中国政府任何部门征用或拆迁。</w:t>
      </w:r>
    </w:p>
    <w:p w14:paraId="2AF20FC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（2）本项目占用范围内的土地使用权依法提前收回的。</w:t>
      </w:r>
    </w:p>
    <w:p w14:paraId="23546B7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（3）本项目被中国政府任何部门，包括司法、行政机关依法限制其房地产权利。</w:t>
      </w:r>
    </w:p>
    <w:p w14:paraId="78AC493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 xml:space="preserve"> 15.3发生以下情形之一的，甲方有权单方解除合同并根据合同约定追究乙方违约责任：</w:t>
      </w:r>
    </w:p>
    <w:p w14:paraId="0482972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乙方未按照本合同按时缴纳租金、综合管理费、垃圾清运费、能耗费用、履约保证金或其他任何款项，逾期超过30日的；</w:t>
      </w:r>
    </w:p>
    <w:p w14:paraId="20EDA5E3">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乙方无故逾期收房超过30日的；</w:t>
      </w:r>
    </w:p>
    <w:p w14:paraId="5801AC76">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未经甲方书面同意，乙方擅自改变商铺的规划用途、使用用途、营业范围的；</w:t>
      </w:r>
    </w:p>
    <w:p w14:paraId="5342112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因乙方原因导致该商铺逾期超过60日仍未能开业的；</w:t>
      </w:r>
    </w:p>
    <w:p w14:paraId="28988FF6">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7FD789D5">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0ACFBCCC">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E8AA0DE">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乙方如为餐饮或食品经营者，其生产或经营的食品的安全管理责任由乙方自行承担。乙方经营期间如发生任何食品安全事故，由乙方承担全部责任，甲方有权立即解除本合同；</w:t>
      </w:r>
    </w:p>
    <w:p w14:paraId="074A5EC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4B22FB58">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乙方的行为给甲方造成商业或者声誉上的不良影响，导致甲方遭受损失且乙方未能在甲方通知期限内消除该影响的；</w:t>
      </w:r>
    </w:p>
    <w:p w14:paraId="18112CE6">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除非法律法规另有规定或本合同另有约定，乙方擅自提前退租的；</w:t>
      </w:r>
    </w:p>
    <w:p w14:paraId="65F4236F">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乙方未能按本合同第10.4条的约定履行其对该商铺的修缮义务的；</w:t>
      </w:r>
    </w:p>
    <w:p w14:paraId="620035C9">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乙方存在违反本协议约定的其他情形，甲方有权发出限期整改的书面整改通知，乙方未在甲方规定时限内及时整改超过30日的；</w:t>
      </w:r>
    </w:p>
    <w:p w14:paraId="3D1C3F67">
      <w:pPr>
        <w:numPr>
          <w:ilvl w:val="0"/>
          <w:numId w:val="7"/>
        </w:numPr>
        <w:spacing w:before="120" w:beforeLines="50" w:after="120" w:afterLines="50"/>
        <w:ind w:left="0"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法律、法规或本合同其他条款允许甲方单方提前解除合同的其他情况。</w:t>
      </w:r>
    </w:p>
    <w:p w14:paraId="7FB93505">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15.4发生以下情形之一的，乙方有权单方解除合同并根据合同约定追究甲方违约责任：</w:t>
      </w:r>
    </w:p>
    <w:p w14:paraId="7F340284">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因抵押权人实现抵押权而导致本合同无法继续履行的；</w:t>
      </w:r>
    </w:p>
    <w:p w14:paraId="09516BFB">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甲方擅自提前终止本合同并收回商铺；</w:t>
      </w:r>
    </w:p>
    <w:p w14:paraId="13A83090">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因甲方转让全部或部分商铺导致乙方无法继续使用该商铺的；</w:t>
      </w:r>
    </w:p>
    <w:p w14:paraId="365BB684">
      <w:pPr>
        <w:numPr>
          <w:ilvl w:val="0"/>
          <w:numId w:val="8"/>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法律、法规或本合同其他条款允许乙方单方提前解除合同的其他情况。</w:t>
      </w:r>
    </w:p>
    <w:p w14:paraId="7775B440">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5</w:t>
      </w:r>
      <w:r>
        <w:rPr>
          <w:rFonts w:ascii="Arial" w:hAnsi="Arial" w:eastAsia="宋体" w:cs="宋体"/>
          <w:sz w:val="22"/>
          <w:szCs w:val="22"/>
        </w:rPr>
        <w:t>.</w:t>
      </w:r>
      <w:r>
        <w:rPr>
          <w:rFonts w:hint="eastAsia" w:ascii="Arial" w:hAnsi="Arial" w:eastAsia="宋体" w:cs="宋体"/>
          <w:sz w:val="22"/>
          <w:szCs w:val="22"/>
        </w:rPr>
        <w:t>5</w:t>
      </w:r>
      <w:r>
        <w:rPr>
          <w:rFonts w:ascii="Arial" w:hAnsi="Arial" w:eastAsia="宋体" w:cs="宋体"/>
          <w:sz w:val="22"/>
          <w:szCs w:val="22"/>
        </w:rPr>
        <w:t xml:space="preserve"> </w:t>
      </w:r>
      <w:r>
        <w:rPr>
          <w:rFonts w:hint="eastAsia" w:ascii="Arial" w:hAnsi="Arial" w:eastAsia="宋体" w:cs="宋体"/>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7990F455">
      <w:pPr>
        <w:spacing w:before="120" w:beforeLines="50" w:after="120" w:afterLines="50"/>
        <w:outlineLvl w:val="0"/>
        <w:rPr>
          <w:rFonts w:ascii="Arial" w:hAnsi="Arial" w:eastAsia="宋体" w:cs="宋体"/>
          <w:b/>
          <w:sz w:val="22"/>
          <w:szCs w:val="22"/>
        </w:rPr>
      </w:pPr>
    </w:p>
    <w:p w14:paraId="48FA4F19">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十六．豁免条款</w:t>
      </w:r>
    </w:p>
    <w:p w14:paraId="45B9536A">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16.1各方确认，在下述情况下，甲方不承担任何责任，且本合同项下之租金、综合管理费及其它费用不得减免或中止支付：</w:t>
      </w:r>
    </w:p>
    <w:p w14:paraId="71C1E179">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35F3C23D">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（2）由于乙方或第三者的原因对乙方或第三者造成的任何损失和伤害。</w:t>
      </w:r>
    </w:p>
    <w:p w14:paraId="636F6B8F">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（3）项目内发生的盗窃、抢劫、抢夺、诈骗、恐怖分子制造的恐怖行为等刑事、治安案件造成乙方损失的。</w:t>
      </w:r>
    </w:p>
    <w:p w14:paraId="447E3F24">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（4）因不可抗力或者政府行为等不可控制的原因导致甲方违反本合同的约定给乙方带来不便或损失的。</w:t>
      </w:r>
    </w:p>
    <w:p w14:paraId="3A491B06">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219E91F1">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5B519F71">
      <w:pPr>
        <w:widowControl/>
        <w:numPr>
          <w:ilvl w:val="255"/>
          <w:numId w:val="0"/>
        </w:num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（2）如上述情况是因甲方故意或重大过失直接引起的，甲方应在法律规定和本合同约定的责任范围内赔偿乙方因此而遭受的直接经济损失。</w:t>
      </w:r>
    </w:p>
    <w:p w14:paraId="655EAA89">
      <w:pPr>
        <w:spacing w:before="120" w:beforeLines="50" w:after="120" w:afterLines="50"/>
        <w:outlineLvl w:val="0"/>
        <w:rPr>
          <w:rFonts w:ascii="Arial" w:hAnsi="Arial" w:eastAsia="宋体" w:cs="宋体"/>
          <w:b/>
          <w:sz w:val="22"/>
          <w:szCs w:val="22"/>
        </w:rPr>
      </w:pPr>
    </w:p>
    <w:p w14:paraId="7BC1269A">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十七．不可抗力</w:t>
      </w:r>
    </w:p>
    <w:p w14:paraId="3BF2E42C">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7</w:t>
      </w:r>
      <w:r>
        <w:rPr>
          <w:rFonts w:ascii="Arial" w:hAnsi="Arial" w:eastAsia="宋体" w:cs="宋体"/>
          <w:sz w:val="22"/>
          <w:szCs w:val="22"/>
        </w:rPr>
        <w:t xml:space="preserve">.1 </w:t>
      </w:r>
      <w:r>
        <w:rPr>
          <w:rFonts w:hint="eastAsia" w:ascii="Arial" w:hAnsi="Arial" w:eastAsia="宋体" w:cs="宋体"/>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70283A22">
      <w:pPr>
        <w:numPr>
          <w:ilvl w:val="255"/>
          <w:numId w:val="0"/>
        </w:num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17.2如因不可抗力导致本合同不能履行且持续时间超过90日以上的，任何一方均有权单方面以书面通知的形式提前终止本合同，且互不负违约责任。</w:t>
      </w:r>
    </w:p>
    <w:p w14:paraId="524B158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5849FC0">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6BF150D4">
      <w:pPr>
        <w:spacing w:before="120" w:beforeLines="50" w:after="120" w:afterLines="50"/>
        <w:rPr>
          <w:rFonts w:ascii="Arial" w:hAnsi="Arial" w:eastAsia="宋体" w:cs="宋体"/>
          <w:sz w:val="22"/>
          <w:szCs w:val="22"/>
        </w:rPr>
      </w:pPr>
    </w:p>
    <w:p w14:paraId="23B6CB2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十八．通知与送达</w:t>
      </w:r>
    </w:p>
    <w:p w14:paraId="369D686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4FBBC05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18.2甲、乙方的送达地址及相关信息详见【附件三】第八条：</w:t>
      </w:r>
    </w:p>
    <w:p w14:paraId="70CF946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667D7E2C">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775E4BE7">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18.4本合同中各方提供或确认的送达地址，也是各自确认的各类诉讼/仲裁文书的送达地址，均可用于接收各类诉讼/仲裁文书。本条上述约定同样适用于诉讼/仲裁文书送达程序。</w:t>
      </w:r>
    </w:p>
    <w:p w14:paraId="7792C8A9">
      <w:pPr>
        <w:spacing w:before="120" w:beforeLines="50" w:after="120" w:afterLines="50"/>
        <w:ind w:firstLine="440" w:firstLineChars="200"/>
        <w:rPr>
          <w:rFonts w:ascii="Arial" w:hAnsi="Arial" w:eastAsia="宋体" w:cs="宋体"/>
          <w:sz w:val="22"/>
          <w:szCs w:val="22"/>
        </w:rPr>
      </w:pPr>
    </w:p>
    <w:p w14:paraId="55290363">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十九．补充责任</w:t>
      </w:r>
    </w:p>
    <w:p w14:paraId="2173E0E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.1 </w:t>
      </w:r>
      <w:r>
        <w:rPr>
          <w:rFonts w:hint="eastAsia" w:ascii="Arial" w:hAnsi="Arial" w:eastAsia="宋体" w:cs="宋体"/>
          <w:sz w:val="22"/>
          <w:szCs w:val="22"/>
        </w:rPr>
        <w:t>租赁期限内，甲方如出卖商铺的，乙方特此明确在此明确放弃优先购买商铺的权利，但该等放弃并不影响乙方作为有购房意愿的竞争者之一与甲方就购买商铺展开磋商。</w:t>
      </w:r>
    </w:p>
    <w:p w14:paraId="7586F180">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.2 </w:t>
      </w:r>
      <w:r>
        <w:rPr>
          <w:rFonts w:hint="eastAsia" w:ascii="Arial" w:hAnsi="Arial" w:eastAsia="宋体" w:cs="宋体"/>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54EBAC91">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.3 </w:t>
      </w:r>
      <w:r>
        <w:rPr>
          <w:rFonts w:hint="eastAsia" w:ascii="Arial" w:hAnsi="Arial" w:eastAsia="宋体" w:cs="宋体"/>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70481442">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.4 </w:t>
      </w:r>
      <w:r>
        <w:rPr>
          <w:rFonts w:hint="eastAsia" w:ascii="Arial" w:hAnsi="Arial" w:eastAsia="宋体" w:cs="宋体"/>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183E2329">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.5 </w:t>
      </w:r>
      <w:r>
        <w:rPr>
          <w:rFonts w:hint="eastAsia" w:ascii="Arial" w:hAnsi="Arial" w:eastAsia="宋体" w:cs="宋体"/>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22D7A70D">
      <w:pPr>
        <w:spacing w:before="120" w:beforeLines="50" w:after="120" w:afterLines="50"/>
        <w:ind w:firstLine="440" w:firstLineChars="200"/>
        <w:rPr>
          <w:rFonts w:ascii="Arial" w:hAnsi="Arial" w:eastAsia="宋体" w:cs="宋体"/>
          <w:sz w:val="22"/>
          <w:szCs w:val="22"/>
        </w:rPr>
      </w:pPr>
      <w:r>
        <w:rPr>
          <w:rFonts w:ascii="Arial" w:hAnsi="Arial" w:eastAsia="宋体" w:cs="宋体"/>
          <w:sz w:val="22"/>
          <w:szCs w:val="22"/>
        </w:rPr>
        <w:t>1</w:t>
      </w:r>
      <w:r>
        <w:rPr>
          <w:rFonts w:hint="eastAsia" w:ascii="Arial" w:hAnsi="Arial" w:eastAsia="宋体" w:cs="宋体"/>
          <w:sz w:val="22"/>
          <w:szCs w:val="22"/>
        </w:rPr>
        <w:t>9</w:t>
      </w:r>
      <w:r>
        <w:rPr>
          <w:rFonts w:ascii="Arial" w:hAnsi="Arial" w:eastAsia="宋体" w:cs="宋体"/>
          <w:sz w:val="22"/>
          <w:szCs w:val="22"/>
        </w:rPr>
        <w:t xml:space="preserve">.6 </w:t>
      </w:r>
      <w:r>
        <w:rPr>
          <w:rFonts w:hint="eastAsia" w:ascii="Arial" w:hAnsi="Arial" w:eastAsia="宋体" w:cs="宋体"/>
          <w:sz w:val="22"/>
          <w:szCs w:val="22"/>
        </w:rPr>
        <w:t>双方同意不向传播媒介或公众透露任何与本合同条款有关的保密信息，特别是附件三的全部内容，尤其是乙方不得向其他潜在的项目租户/买受人透露本合同项下的商务条件。</w:t>
      </w:r>
    </w:p>
    <w:p w14:paraId="46305851">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B8F6EA">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1DE5408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7EE96CD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5C020A63">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5555697B">
      <w:pPr>
        <w:spacing w:before="120" w:beforeLines="50" w:after="120" w:afterLines="50"/>
        <w:rPr>
          <w:rFonts w:ascii="Arial" w:hAnsi="Arial" w:eastAsia="宋体" w:cs="宋体"/>
          <w:sz w:val="22"/>
          <w:szCs w:val="22"/>
        </w:rPr>
      </w:pPr>
    </w:p>
    <w:p w14:paraId="48BC74A4">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二十．其它约定</w:t>
      </w:r>
    </w:p>
    <w:p w14:paraId="00D3931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.1 </w:t>
      </w:r>
      <w:r>
        <w:rPr>
          <w:rFonts w:hint="eastAsia" w:ascii="Arial" w:hAnsi="Arial" w:eastAsia="宋体" w:cs="宋体"/>
          <w:sz w:val="22"/>
          <w:szCs w:val="22"/>
        </w:rPr>
        <w:t>双方同意，本合同的所有附件、补充协议（如有），为本合同不可分割的组成部分，与本合同具同等的法律效力。</w:t>
      </w:r>
    </w:p>
    <w:p w14:paraId="4FBDC4B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.2 </w:t>
      </w:r>
      <w:r>
        <w:rPr>
          <w:rFonts w:hint="eastAsia" w:ascii="Arial" w:hAnsi="Arial" w:eastAsia="宋体" w:cs="宋体"/>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E2FD27B">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.3 </w:t>
      </w:r>
      <w:r>
        <w:rPr>
          <w:rFonts w:hint="eastAsia" w:ascii="Arial" w:hAnsi="Arial" w:eastAsia="宋体" w:cs="宋体"/>
          <w:sz w:val="22"/>
          <w:szCs w:val="22"/>
        </w:rPr>
        <w:t>双方此前就商铺签订或达成任何口头或书面协议、承诺均被本合同取代。</w:t>
      </w:r>
    </w:p>
    <w:p w14:paraId="4BAA9A9D">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w:t>
      </w:r>
      <w:r>
        <w:rPr>
          <w:rFonts w:ascii="Arial" w:hAnsi="Arial" w:eastAsia="宋体" w:cs="宋体"/>
          <w:sz w:val="22"/>
          <w:szCs w:val="22"/>
        </w:rPr>
        <w:t xml:space="preserve">.4 </w:t>
      </w:r>
      <w:r>
        <w:rPr>
          <w:rFonts w:hint="eastAsia" w:ascii="Arial" w:hAnsi="Arial" w:eastAsia="宋体" w:cs="宋体"/>
          <w:sz w:val="22"/>
          <w:szCs w:val="22"/>
        </w:rPr>
        <w:t>因本合同的履行所产生的任何争议，双方应平等协商，若协商不能取得一致，任一方均有权向商铺所在地人民法院起诉。</w:t>
      </w:r>
    </w:p>
    <w:p w14:paraId="6AFA6262">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20.5本合同自双方签署盖章之日起生效。本合同一式</w:t>
      </w:r>
      <w:r>
        <w:rPr>
          <w:rFonts w:hint="eastAsia" w:ascii="Arial" w:hAnsi="Arial" w:eastAsia="宋体" w:cs="宋体"/>
          <w:sz w:val="22"/>
          <w:szCs w:val="22"/>
          <w:u w:val="single"/>
        </w:rPr>
        <w:t xml:space="preserve">  伍  </w:t>
      </w:r>
      <w:r>
        <w:rPr>
          <w:rFonts w:hint="eastAsia" w:ascii="Arial" w:hAnsi="Arial" w:eastAsia="宋体" w:cs="宋体"/>
          <w:sz w:val="22"/>
          <w:szCs w:val="22"/>
        </w:rPr>
        <w:t>份，甲乙双方各执</w:t>
      </w:r>
      <w:r>
        <w:rPr>
          <w:rFonts w:hint="eastAsia" w:ascii="Arial" w:hAnsi="Arial" w:eastAsia="宋体" w:cs="宋体"/>
          <w:sz w:val="22"/>
          <w:szCs w:val="22"/>
          <w:u w:val="single"/>
        </w:rPr>
        <w:t xml:space="preserve">  贰  </w:t>
      </w:r>
      <w:r>
        <w:rPr>
          <w:rFonts w:hint="eastAsia" w:ascii="Arial" w:hAnsi="Arial" w:eastAsia="宋体" w:cs="宋体"/>
          <w:sz w:val="22"/>
          <w:szCs w:val="22"/>
        </w:rPr>
        <w:t>份，以有关部门备案登记为目的另预留壹份由甲方保管，均具有同等法律效力。</w:t>
      </w:r>
    </w:p>
    <w:p w14:paraId="229D3247">
      <w:pPr>
        <w:spacing w:before="120" w:beforeLines="50" w:after="120" w:afterLines="50"/>
        <w:ind w:firstLine="440" w:firstLineChars="200"/>
        <w:rPr>
          <w:rFonts w:ascii="Arial" w:hAnsi="Arial" w:eastAsia="宋体" w:cs="宋体"/>
          <w:b w:val="0"/>
          <w:bCs w:val="0"/>
          <w:sz w:val="22"/>
          <w:szCs w:val="22"/>
        </w:rPr>
      </w:pPr>
      <w:r>
        <w:rPr>
          <w:rFonts w:hint="eastAsia" w:ascii="Arial" w:hAnsi="Arial" w:eastAsia="宋体" w:cs="宋体"/>
          <w:b w:val="0"/>
          <w:bCs w:val="0"/>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39E9E32">
      <w:pPr>
        <w:spacing w:before="120" w:beforeLines="50" w:after="120" w:afterLines="50"/>
        <w:ind w:firstLine="440" w:firstLineChars="200"/>
        <w:rPr>
          <w:rFonts w:ascii="Arial" w:hAnsi="Arial" w:eastAsia="宋体" w:cs="宋体"/>
          <w:sz w:val="22"/>
          <w:szCs w:val="22"/>
        </w:rPr>
      </w:pPr>
    </w:p>
    <w:p w14:paraId="772793D1">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甲方（盖章）：</w:t>
      </w:r>
    </w:p>
    <w:p w14:paraId="445EA6D8">
      <w:pPr>
        <w:spacing w:before="120" w:beforeLines="50" w:after="120" w:afterLines="50"/>
        <w:ind w:firstLine="440" w:firstLineChars="200"/>
        <w:rPr>
          <w:rFonts w:ascii="Arial" w:hAnsi="Arial" w:eastAsia="宋体" w:cs="宋体"/>
          <w:sz w:val="22"/>
          <w:szCs w:val="22"/>
        </w:rPr>
      </w:pPr>
    </w:p>
    <w:p w14:paraId="7E339849">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1C663756">
      <w:pPr>
        <w:spacing w:before="120" w:beforeLines="50" w:after="120" w:afterLines="50"/>
        <w:ind w:firstLine="440" w:firstLineChars="200"/>
        <w:rPr>
          <w:rFonts w:ascii="Arial" w:hAnsi="Arial" w:eastAsia="宋体" w:cs="宋体"/>
          <w:sz w:val="22"/>
          <w:szCs w:val="22"/>
        </w:rPr>
      </w:pPr>
    </w:p>
    <w:p w14:paraId="186599D0">
      <w:pPr>
        <w:spacing w:before="120" w:beforeLines="50" w:after="120" w:afterLines="50"/>
        <w:ind w:firstLine="440" w:firstLineChars="200"/>
        <w:rPr>
          <w:rFonts w:ascii="Arial" w:hAnsi="Arial" w:eastAsia="宋体" w:cs="宋体"/>
          <w:sz w:val="22"/>
          <w:szCs w:val="22"/>
        </w:rPr>
      </w:pPr>
    </w:p>
    <w:p w14:paraId="0CCA838D">
      <w:pPr>
        <w:spacing w:before="120" w:beforeLines="50" w:after="120" w:afterLines="50"/>
        <w:ind w:firstLine="442" w:firstLineChars="200"/>
        <w:rPr>
          <w:rFonts w:ascii="Arial" w:hAnsi="Arial" w:eastAsia="宋体" w:cs="宋体"/>
          <w:b/>
          <w:bCs/>
          <w:sz w:val="22"/>
          <w:szCs w:val="22"/>
        </w:rPr>
      </w:pPr>
      <w:r>
        <w:rPr>
          <w:rFonts w:hint="eastAsia" w:ascii="Arial" w:hAnsi="Arial" w:eastAsia="宋体" w:cs="宋体"/>
          <w:b/>
          <w:bCs/>
          <w:sz w:val="22"/>
          <w:szCs w:val="22"/>
        </w:rPr>
        <w:t>乙方（盖章</w:t>
      </w:r>
      <w:r>
        <w:rPr>
          <w:rFonts w:ascii="Arial" w:hAnsi="Arial" w:eastAsia="宋体" w:cs="宋体"/>
          <w:b/>
          <w:bCs/>
          <w:sz w:val="22"/>
          <w:szCs w:val="22"/>
        </w:rPr>
        <w:t>/</w:t>
      </w:r>
      <w:r>
        <w:rPr>
          <w:rFonts w:hint="eastAsia" w:ascii="Arial" w:hAnsi="Arial" w:eastAsia="宋体" w:cs="宋体"/>
          <w:b/>
          <w:bCs/>
          <w:sz w:val="22"/>
          <w:szCs w:val="22"/>
        </w:rPr>
        <w:t>签字）：</w:t>
      </w:r>
    </w:p>
    <w:p w14:paraId="50257A89">
      <w:pPr>
        <w:spacing w:before="120" w:beforeLines="50" w:after="120" w:afterLines="50"/>
        <w:ind w:firstLine="440" w:firstLineChars="200"/>
        <w:rPr>
          <w:rFonts w:ascii="Arial" w:hAnsi="Arial" w:eastAsia="宋体" w:cs="宋体"/>
          <w:sz w:val="22"/>
          <w:szCs w:val="22"/>
        </w:rPr>
      </w:pPr>
    </w:p>
    <w:p w14:paraId="48DAAA18">
      <w:pPr>
        <w:spacing w:before="120" w:beforeLines="50" w:after="120" w:afterLines="50"/>
        <w:ind w:firstLine="440" w:firstLineChars="200"/>
        <w:rPr>
          <w:rFonts w:ascii="Arial" w:hAnsi="Arial" w:eastAsia="宋体" w:cs="宋体"/>
          <w:sz w:val="22"/>
          <w:szCs w:val="22"/>
        </w:rPr>
      </w:pPr>
      <w:r>
        <w:rPr>
          <w:rFonts w:hint="eastAsia" w:ascii="Arial" w:hAnsi="Arial" w:eastAsia="宋体" w:cs="宋体"/>
          <w:sz w:val="22"/>
          <w:szCs w:val="22"/>
        </w:rPr>
        <w:t>法定代表人或授权代表（签字）：</w:t>
      </w:r>
    </w:p>
    <w:p w14:paraId="07BC29C6">
      <w:pPr>
        <w:spacing w:before="120" w:beforeLines="50" w:after="120" w:afterLines="50"/>
        <w:ind w:firstLine="442" w:firstLineChars="200"/>
        <w:jc w:val="center"/>
        <w:rPr>
          <w:rFonts w:ascii="Arial" w:hAnsi="Arial" w:eastAsia="宋体" w:cs="宋体"/>
          <w:b/>
          <w:bCs/>
          <w:sz w:val="22"/>
          <w:szCs w:val="22"/>
        </w:rPr>
      </w:pPr>
    </w:p>
    <w:p w14:paraId="589B363E">
      <w:pPr>
        <w:spacing w:before="120" w:beforeLines="50" w:after="120" w:afterLines="50"/>
        <w:ind w:firstLine="442" w:firstLineChars="200"/>
        <w:jc w:val="center"/>
        <w:rPr>
          <w:rFonts w:ascii="Arial" w:hAnsi="Arial" w:eastAsia="宋体" w:cs="宋体"/>
          <w:b/>
          <w:bCs/>
          <w:sz w:val="22"/>
          <w:szCs w:val="22"/>
        </w:rPr>
      </w:pPr>
      <w:r>
        <w:rPr>
          <w:rFonts w:hint="eastAsia" w:ascii="Arial" w:hAnsi="Arial" w:eastAsia="宋体" w:cs="宋体"/>
          <w:b/>
          <w:bCs/>
          <w:sz w:val="22"/>
          <w:szCs w:val="22"/>
        </w:rPr>
        <w:t>本合同的签订日期：</w:t>
      </w:r>
      <w:r>
        <w:rPr>
          <w:rFonts w:ascii="Arial" w:hAnsi="Arial" w:eastAsia="宋体" w:cs="宋体"/>
          <w:b/>
          <w:bCs/>
          <w:sz w:val="22"/>
          <w:szCs w:val="22"/>
        </w:rPr>
        <w:t xml:space="preserve">    </w:t>
      </w:r>
      <w:r>
        <w:rPr>
          <w:rFonts w:hint="eastAsia" w:ascii="Arial" w:hAnsi="Arial" w:eastAsia="宋体" w:cs="宋体"/>
          <w:b/>
          <w:bCs/>
          <w:sz w:val="22"/>
          <w:szCs w:val="22"/>
        </w:rPr>
        <w:t>年</w:t>
      </w:r>
      <w:r>
        <w:rPr>
          <w:rFonts w:ascii="Arial" w:hAnsi="Arial" w:eastAsia="宋体" w:cs="宋体"/>
          <w:b/>
          <w:bCs/>
          <w:sz w:val="22"/>
          <w:szCs w:val="22"/>
        </w:rPr>
        <w:t xml:space="preserve">   </w:t>
      </w:r>
      <w:r>
        <w:rPr>
          <w:rFonts w:hint="eastAsia" w:ascii="Arial" w:hAnsi="Arial" w:eastAsia="宋体" w:cs="宋体"/>
          <w:b/>
          <w:bCs/>
          <w:sz w:val="22"/>
          <w:szCs w:val="22"/>
        </w:rPr>
        <w:t>月</w:t>
      </w:r>
      <w:r>
        <w:rPr>
          <w:rFonts w:ascii="Arial" w:hAnsi="Arial" w:eastAsia="宋体" w:cs="宋体"/>
          <w:b/>
          <w:bCs/>
          <w:sz w:val="22"/>
          <w:szCs w:val="22"/>
        </w:rPr>
        <w:t xml:space="preserve">   </w:t>
      </w:r>
      <w:r>
        <w:rPr>
          <w:rFonts w:hint="eastAsia" w:ascii="Arial" w:hAnsi="Arial" w:eastAsia="宋体" w:cs="宋体"/>
          <w:b/>
          <w:bCs/>
          <w:sz w:val="22"/>
          <w:szCs w:val="22"/>
        </w:rPr>
        <w:t>日</w:t>
      </w:r>
    </w:p>
    <w:p w14:paraId="557CD3E5">
      <w:pPr>
        <w:spacing w:before="120" w:beforeLines="50" w:after="120" w:afterLines="50"/>
        <w:ind w:firstLine="440" w:firstLineChars="200"/>
        <w:rPr>
          <w:rFonts w:ascii="Arial" w:hAnsi="Arial" w:eastAsia="宋体" w:cs="宋体"/>
          <w:sz w:val="22"/>
          <w:szCs w:val="22"/>
        </w:rPr>
      </w:pPr>
    </w:p>
    <w:p w14:paraId="30D9DD32">
      <w:pPr>
        <w:spacing w:before="120" w:beforeLines="50" w:after="120" w:afterLines="50"/>
        <w:ind w:firstLine="442" w:firstLineChars="200"/>
        <w:jc w:val="center"/>
        <w:rPr>
          <w:rFonts w:ascii="Arial" w:hAnsi="Arial" w:eastAsia="宋体" w:cs="宋体"/>
          <w:b/>
          <w:bCs/>
          <w:sz w:val="22"/>
          <w:szCs w:val="22"/>
        </w:rPr>
      </w:pPr>
    </w:p>
    <w:p w14:paraId="31079B4F">
      <w:pPr>
        <w:spacing w:before="120" w:beforeLines="50" w:after="120" w:afterLines="50"/>
        <w:ind w:firstLine="442" w:firstLineChars="200"/>
        <w:jc w:val="center"/>
        <w:rPr>
          <w:rFonts w:ascii="Arial" w:hAnsi="Arial" w:eastAsia="宋体" w:cs="宋体"/>
          <w:b/>
          <w:bCs/>
          <w:sz w:val="22"/>
          <w:szCs w:val="22"/>
        </w:rPr>
      </w:pPr>
    </w:p>
    <w:p w14:paraId="0BDDFEDE">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5E8743F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附件二：乙方营业执照/身份证复印件</w:t>
      </w:r>
    </w:p>
    <w:p w14:paraId="06475937">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附件三：合同基本商务条件</w:t>
      </w:r>
    </w:p>
    <w:p w14:paraId="7A363778">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附件四：商铺位置示意图、户型平面图</w:t>
      </w:r>
    </w:p>
    <w:p w14:paraId="0CFAE20B">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附件五：交付标准</w:t>
      </w:r>
    </w:p>
    <w:p w14:paraId="0FBE85C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附件六：《食品、餐饮单位食品安全责任书》</w:t>
      </w:r>
    </w:p>
    <w:p w14:paraId="1B1E1B13">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附件七：《阳光合作协议》</w:t>
      </w:r>
    </w:p>
    <w:p w14:paraId="6D017932">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附件八：《商铺交付确认书》</w:t>
      </w:r>
    </w:p>
    <w:p w14:paraId="6C937670">
      <w:pPr>
        <w:pStyle w:val="2"/>
        <w:rPr>
          <w:rFonts w:eastAsia="宋体"/>
        </w:rPr>
      </w:pPr>
      <w:r>
        <w:rPr>
          <w:rFonts w:hint="eastAsia" w:ascii="Arial" w:hAnsi="Arial" w:eastAsia="宋体" w:cs="宋体"/>
          <w:b/>
          <w:sz w:val="22"/>
          <w:szCs w:val="22"/>
        </w:rPr>
        <w:t>附件九：《开业确认书》</w:t>
      </w:r>
    </w:p>
    <w:p w14:paraId="70338984">
      <w:pPr>
        <w:rPr>
          <w:rFonts w:ascii="Arial" w:hAnsi="Arial" w:eastAsia="宋体" w:cs="宋体"/>
          <w:b/>
          <w:sz w:val="22"/>
          <w:szCs w:val="22"/>
        </w:rPr>
      </w:pPr>
      <w:r>
        <w:rPr>
          <w:rFonts w:hint="eastAsia" w:ascii="Arial" w:hAnsi="Arial" w:eastAsia="宋体" w:cs="宋体"/>
          <w:b/>
          <w:sz w:val="22"/>
          <w:szCs w:val="22"/>
        </w:rPr>
        <w:br w:type="page"/>
      </w:r>
    </w:p>
    <w:p w14:paraId="042F7D4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附件一：甲方营业执照复印件</w:t>
      </w:r>
    </w:p>
    <w:p w14:paraId="2CE5A4B2">
      <w:pPr>
        <w:spacing w:before="120" w:beforeLines="50" w:after="120" w:afterLines="50"/>
        <w:outlineLvl w:val="0"/>
      </w:pPr>
      <w:r>
        <w:drawing>
          <wp:inline distT="0" distB="0" distL="114300" distR="114300">
            <wp:extent cx="5561330" cy="3928745"/>
            <wp:effectExtent l="0" t="0" r="12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宋体" w:cs="宋体"/>
          <w:b/>
          <w:sz w:val="22"/>
          <w:szCs w:val="22"/>
        </w:rPr>
        <w:br w:type="page"/>
      </w:r>
      <w:r>
        <w:rPr>
          <w:rFonts w:hint="eastAsia" w:ascii="Arial" w:hAnsi="Arial" w:eastAsia="宋体" w:cs="宋体"/>
          <w:b/>
          <w:sz w:val="22"/>
          <w:szCs w:val="22"/>
        </w:rPr>
        <w:t>附件二：乙方营业执照/身份证复印件</w:t>
      </w:r>
    </w:p>
    <w:p w14:paraId="00EC1856">
      <w:pPr>
        <w:spacing w:before="120" w:beforeLines="50" w:after="120" w:afterLines="50"/>
        <w:jc w:val="center"/>
        <w:outlineLvl w:val="0"/>
      </w:pPr>
    </w:p>
    <w:p w14:paraId="7C6E3C48">
      <w:pPr>
        <w:spacing w:before="120" w:beforeLines="50" w:after="120" w:afterLines="50"/>
        <w:jc w:val="center"/>
        <w:outlineLvl w:val="0"/>
      </w:pPr>
    </w:p>
    <w:p w14:paraId="2C0B9A55">
      <w:pPr>
        <w:spacing w:before="120" w:beforeLines="50" w:after="120" w:afterLines="50"/>
        <w:jc w:val="center"/>
        <w:outlineLvl w:val="0"/>
        <w:rPr>
          <w:rFonts w:ascii="Arial" w:hAnsi="Arial" w:eastAsia="宋体" w:cs="宋体"/>
          <w:b/>
          <w:sz w:val="22"/>
          <w:szCs w:val="22"/>
        </w:rPr>
      </w:pPr>
      <w:r>
        <w:rPr>
          <w:rFonts w:hint="eastAsia" w:ascii="Arial" w:hAnsi="Arial" w:eastAsia="宋体" w:cs="宋体"/>
          <w:b/>
          <w:sz w:val="22"/>
          <w:szCs w:val="22"/>
        </w:rPr>
        <w:br w:type="page"/>
      </w:r>
      <w:r>
        <w:rPr>
          <w:rFonts w:hint="eastAsia" w:ascii="Arial" w:hAnsi="Arial" w:eastAsia="宋体" w:cs="宋体"/>
          <w:b/>
          <w:sz w:val="22"/>
          <w:szCs w:val="22"/>
        </w:rPr>
        <w:t>附件三：合同基本商务条件</w:t>
      </w:r>
    </w:p>
    <w:p w14:paraId="542C7DC7">
      <w:pPr>
        <w:spacing w:before="120" w:beforeLines="50" w:after="120" w:afterLines="50"/>
        <w:outlineLvl w:val="0"/>
        <w:rPr>
          <w:rFonts w:ascii="Arial" w:hAnsi="Arial" w:eastAsia="宋体" w:cs="宋体"/>
          <w:b/>
          <w:sz w:val="22"/>
          <w:szCs w:val="22"/>
        </w:rPr>
      </w:pPr>
    </w:p>
    <w:p w14:paraId="49E21F66">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商铺</w:t>
      </w:r>
    </w:p>
    <w:p w14:paraId="02DB594F">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商铺位于中国四川省成都市成华区青龙街道西林社区十、十一组天府国际动漫城</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号楼</w:t>
      </w:r>
      <w:r>
        <w:rPr>
          <w:rFonts w:hint="eastAsia" w:ascii="Arial" w:hAnsi="Arial" w:eastAsia="宋体" w:cs="宋体"/>
          <w:snapToGrid w:val="0"/>
          <w:kern w:val="0"/>
          <w:sz w:val="22"/>
          <w:szCs w:val="22"/>
          <w:u w:val="single"/>
        </w:rPr>
        <w:t xml:space="preserve">     层     号</w:t>
      </w:r>
      <w:r>
        <w:rPr>
          <w:rFonts w:hint="eastAsia" w:ascii="Arial" w:hAnsi="Arial" w:eastAsia="宋体" w:cs="宋体"/>
          <w:snapToGrid w:val="0"/>
          <w:kern w:val="0"/>
          <w:sz w:val="22"/>
          <w:szCs w:val="22"/>
        </w:rPr>
        <w:t>（门牌号）。具体位置示意图详见【附件四】。</w:t>
      </w:r>
    </w:p>
    <w:p w14:paraId="33FDE997">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计租面积</w:t>
      </w:r>
    </w:p>
    <w:p w14:paraId="2EF7210C">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商铺的计租面积：</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㎡，以房屋实测报告载明的实测建筑面积为准。</w:t>
      </w:r>
    </w:p>
    <w:p w14:paraId="59BB9603">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交付日与开业日</w:t>
      </w:r>
    </w:p>
    <w:p w14:paraId="0C76C3F7">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2.1交付日：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43488A29">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2.2开业日（即计租日）：</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年</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月</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rPr>
        <w:t>日。</w:t>
      </w:r>
    </w:p>
    <w:p w14:paraId="50E91FE9">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租赁期限</w:t>
      </w:r>
    </w:p>
    <w:p w14:paraId="1A79FF65">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w:t>
      </w:r>
      <w:r>
        <w:rPr>
          <w:rFonts w:ascii="Arial" w:hAnsi="Arial" w:eastAsia="宋体" w:cs="宋体"/>
          <w:snapToGrid w:val="0"/>
          <w:kern w:val="0"/>
          <w:sz w:val="22"/>
          <w:szCs w:val="22"/>
        </w:rPr>
        <w:t>.1</w:t>
      </w:r>
      <w:r>
        <w:rPr>
          <w:rFonts w:hint="eastAsia" w:ascii="Arial" w:hAnsi="Arial" w:eastAsia="宋体" w:cs="宋体"/>
          <w:snapToGrid w:val="0"/>
          <w:kern w:val="0"/>
          <w:sz w:val="22"/>
          <w:szCs w:val="22"/>
        </w:rPr>
        <w:t>租赁期限：自交付日起共计【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14:paraId="55477FAF">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3.2装修期（含试运营期）：甲方给予乙方整个商铺共计【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】天的装修期，自商铺的交付日起算。</w:t>
      </w:r>
    </w:p>
    <w:p w14:paraId="32FA4D0B">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3.3计租期：自开业日（即计租日）起至租赁期限届满之日，共计【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w:t>
      </w:r>
    </w:p>
    <w:p w14:paraId="476A6B20">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3.4运营培育期：共计【</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】个月。双方约定：对乙方根据合同约定享有的【</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】个月的运营培育期的权益，在【</w:t>
      </w:r>
      <w:r>
        <w:rPr>
          <w:rFonts w:ascii="Arial" w:hAnsi="Arial" w:eastAsia="宋体" w:cs="宋体"/>
          <w:snapToGrid w:val="0"/>
          <w:kern w:val="0"/>
          <w:sz w:val="22"/>
          <w:szCs w:val="22"/>
        </w:rPr>
        <w:t xml:space="preserve"> </w:t>
      </w:r>
      <w:r>
        <w:rPr>
          <w:rFonts w:hint="eastAsia" w:ascii="Arial" w:hAnsi="Arial" w:eastAsia="宋体" w:cs="宋体"/>
          <w:snapToGrid w:val="0"/>
          <w:kern w:val="0"/>
          <w:sz w:val="22"/>
          <w:szCs w:val="22"/>
        </w:rPr>
        <w:t>】个月内进行分摊并实现，乙方需在分摊期间内，按照权益平均分摊后的租金标准向甲方支付租金及其他相关费用（分摊期间详见第5.1条）。</w:t>
      </w:r>
    </w:p>
    <w:p w14:paraId="589C7314">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14:paraId="1DA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tcPr>
          <w:p w14:paraId="04F7B8E9">
            <w:pPr>
              <w:spacing w:before="120" w:beforeLines="50" w:after="120" w:afterLines="50"/>
              <w:rPr>
                <w:rFonts w:ascii="Arial" w:hAnsi="Arial" w:eastAsia="宋体" w:cs="宋体"/>
                <w:snapToGrid w:val="0"/>
                <w:kern w:val="0"/>
                <w:sz w:val="22"/>
                <w:szCs w:val="22"/>
              </w:rPr>
            </w:pPr>
          </w:p>
        </w:tc>
        <w:tc>
          <w:tcPr>
            <w:tcW w:w="4387" w:type="dxa"/>
          </w:tcPr>
          <w:p w14:paraId="2E7D72AD">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期间</w:t>
            </w:r>
          </w:p>
        </w:tc>
      </w:tr>
      <w:tr w14:paraId="19C1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6205273E">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租赁期限</w:t>
            </w:r>
          </w:p>
        </w:tc>
        <w:tc>
          <w:tcPr>
            <w:tcW w:w="4387" w:type="dxa"/>
          </w:tcPr>
          <w:p w14:paraId="7ABF58E0">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59A3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FF30E15">
            <w:pPr>
              <w:tabs>
                <w:tab w:val="center" w:pos="1440"/>
              </w:tabs>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装修期</w:t>
            </w:r>
            <w:r>
              <w:rPr>
                <w:rFonts w:hint="eastAsia" w:ascii="Arial" w:hAnsi="Arial" w:eastAsia="宋体" w:cs="宋体"/>
                <w:snapToGrid w:val="0"/>
                <w:kern w:val="0"/>
                <w:sz w:val="22"/>
                <w:szCs w:val="22"/>
              </w:rPr>
              <w:tab/>
            </w:r>
            <w:r>
              <w:rPr>
                <w:rFonts w:hint="eastAsia" w:ascii="Arial" w:hAnsi="Arial" w:eastAsia="宋体" w:cs="宋体"/>
                <w:snapToGrid w:val="0"/>
                <w:kern w:val="0"/>
                <w:sz w:val="22"/>
                <w:szCs w:val="22"/>
              </w:rPr>
              <w:t>（含试运营期）</w:t>
            </w:r>
          </w:p>
        </w:tc>
        <w:tc>
          <w:tcPr>
            <w:tcW w:w="4387" w:type="dxa"/>
          </w:tcPr>
          <w:p w14:paraId="1A701A0B">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0DCC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FE3B6B">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计租期</w:t>
            </w:r>
          </w:p>
        </w:tc>
        <w:tc>
          <w:tcPr>
            <w:tcW w:w="4387" w:type="dxa"/>
          </w:tcPr>
          <w:p w14:paraId="063A8351">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r w14:paraId="75CA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6D4C642">
            <w:pPr>
              <w:spacing w:before="120" w:beforeLines="50" w:after="120" w:afterLines="50"/>
              <w:rPr>
                <w:rFonts w:ascii="Arial" w:hAnsi="Arial" w:eastAsia="宋体" w:cs="宋体"/>
                <w:snapToGrid w:val="0"/>
                <w:kern w:val="0"/>
                <w:sz w:val="22"/>
                <w:szCs w:val="22"/>
              </w:rPr>
            </w:pPr>
            <w:r>
              <w:rPr>
                <w:rFonts w:hint="eastAsia" w:ascii="Arial" w:hAnsi="Arial" w:eastAsia="宋体" w:cs="宋体"/>
                <w:snapToGrid w:val="0"/>
                <w:kern w:val="0"/>
                <w:sz w:val="22"/>
                <w:szCs w:val="22"/>
              </w:rPr>
              <w:t>运营培育期</w:t>
            </w:r>
          </w:p>
        </w:tc>
        <w:tc>
          <w:tcPr>
            <w:tcW w:w="4387" w:type="dxa"/>
          </w:tcPr>
          <w:p w14:paraId="5BC6D447">
            <w:pPr>
              <w:spacing w:before="120" w:beforeLines="50" w:after="120" w:afterLines="50"/>
              <w:rPr>
                <w:rFonts w:ascii="Arial" w:hAnsi="Arial" w:eastAsia="宋体" w:cs="宋体"/>
                <w:snapToGrid w:val="0"/>
                <w:kern w:val="0"/>
                <w:sz w:val="22"/>
                <w:szCs w:val="22"/>
              </w:rPr>
            </w:pPr>
            <w:r>
              <w:rPr>
                <w:rFonts w:ascii="Arial" w:hAnsi="Arial" w:eastAsia="宋体" w:cs="宋体"/>
                <w:snapToGrid w:val="0"/>
                <w:kern w:val="0"/>
                <w:sz w:val="22"/>
                <w:szCs w:val="22"/>
              </w:rPr>
              <w:t xml:space="preserve"> </w:t>
            </w:r>
          </w:p>
        </w:tc>
      </w:tr>
    </w:tbl>
    <w:p w14:paraId="7423FDCC">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租赁用途</w:t>
      </w:r>
    </w:p>
    <w:p w14:paraId="23CC7638">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.1 </w:t>
      </w:r>
      <w:r>
        <w:rPr>
          <w:rFonts w:hint="eastAsia" w:ascii="Arial" w:hAnsi="Arial" w:eastAsia="宋体" w:cs="宋体"/>
          <w:snapToGrid w:val="0"/>
          <w:kern w:val="0"/>
          <w:sz w:val="22"/>
          <w:szCs w:val="22"/>
        </w:rPr>
        <w:t>该商铺的规划用途为</w:t>
      </w:r>
      <w:r>
        <w:rPr>
          <w:rFonts w:hint="eastAsia" w:ascii="Arial" w:hAnsi="Arial" w:eastAsia="宋体" w:cs="宋体"/>
          <w:snapToGrid w:val="0"/>
          <w:kern w:val="0"/>
          <w:sz w:val="22"/>
          <w:szCs w:val="22"/>
          <w:u w:val="single"/>
        </w:rPr>
        <w:t xml:space="preserve">         </w:t>
      </w:r>
    </w:p>
    <w:p w14:paraId="75E0069A">
      <w:p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4</w:t>
      </w:r>
      <w:r>
        <w:rPr>
          <w:rFonts w:ascii="Arial" w:hAnsi="Arial" w:eastAsia="宋体" w:cs="宋体"/>
          <w:snapToGrid w:val="0"/>
          <w:kern w:val="0"/>
          <w:sz w:val="22"/>
          <w:szCs w:val="22"/>
        </w:rPr>
        <w:t xml:space="preserve">.2 </w:t>
      </w:r>
      <w:r>
        <w:rPr>
          <w:rFonts w:hint="eastAsia" w:ascii="Arial" w:hAnsi="Arial" w:eastAsia="宋体" w:cs="宋体"/>
          <w:snapToGrid w:val="0"/>
          <w:kern w:val="0"/>
          <w:sz w:val="22"/>
          <w:szCs w:val="22"/>
        </w:rPr>
        <w:t>该商铺的使用用途为</w:t>
      </w:r>
      <w:r>
        <w:rPr>
          <w:rFonts w:hint="eastAsia" w:ascii="Arial" w:hAnsi="Arial" w:eastAsia="宋体" w:cs="宋体"/>
          <w:snapToGrid w:val="0"/>
          <w:kern w:val="0"/>
          <w:sz w:val="22"/>
          <w:szCs w:val="22"/>
          <w:u w:val="single"/>
        </w:rPr>
        <w:t xml:space="preserve">          </w:t>
      </w:r>
    </w:p>
    <w:p w14:paraId="2E6A2DFE">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4.3该商铺的营业范围为：</w:t>
      </w:r>
    </w:p>
    <w:p w14:paraId="3A73406A">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经营业态：</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727B05DC">
      <w:pPr>
        <w:numPr>
          <w:ilvl w:val="0"/>
          <w:numId w:val="10"/>
        </w:numPr>
        <w:spacing w:before="120" w:beforeLines="50" w:after="120" w:afterLines="50"/>
        <w:ind w:firstLine="440" w:firstLineChars="200"/>
        <w:rPr>
          <w:rFonts w:ascii="Arial" w:hAnsi="Arial" w:eastAsia="宋体" w:cs="宋体"/>
          <w:snapToGrid w:val="0"/>
          <w:kern w:val="0"/>
          <w:sz w:val="22"/>
          <w:szCs w:val="22"/>
          <w:u w:val="single"/>
        </w:rPr>
      </w:pPr>
      <w:r>
        <w:rPr>
          <w:rFonts w:hint="eastAsia" w:ascii="Arial" w:hAnsi="Arial" w:eastAsia="宋体" w:cs="宋体"/>
          <w:snapToGrid w:val="0"/>
          <w:kern w:val="0"/>
          <w:sz w:val="22"/>
          <w:szCs w:val="22"/>
        </w:rPr>
        <w:t>店铺名称：</w:t>
      </w:r>
      <w:r>
        <w:rPr>
          <w:rFonts w:hint="eastAsia" w:ascii="Arial" w:hAnsi="Arial" w:eastAsia="宋体" w:cs="宋体"/>
          <w:snapToGrid w:val="0"/>
          <w:kern w:val="0"/>
          <w:sz w:val="22"/>
          <w:szCs w:val="22"/>
          <w:u w:val="single"/>
        </w:rPr>
        <w:t xml:space="preserve">   </w:t>
      </w:r>
      <w:r>
        <w:rPr>
          <w:rFonts w:ascii="Arial" w:hAnsi="Arial" w:eastAsia="宋体" w:cs="宋体"/>
          <w:snapToGrid w:val="0"/>
          <w:kern w:val="0"/>
          <w:sz w:val="22"/>
          <w:szCs w:val="22"/>
          <w:u w:val="single"/>
        </w:rPr>
        <w:t xml:space="preserve"> </w:t>
      </w:r>
      <w:r>
        <w:rPr>
          <w:rFonts w:hint="eastAsia" w:ascii="Arial" w:hAnsi="Arial" w:eastAsia="宋体" w:cs="宋体"/>
          <w:snapToGrid w:val="0"/>
          <w:kern w:val="0"/>
          <w:sz w:val="22"/>
          <w:szCs w:val="22"/>
          <w:u w:val="single"/>
        </w:rPr>
        <w:t>；</w:t>
      </w:r>
    </w:p>
    <w:p w14:paraId="749CC394">
      <w:pPr>
        <w:numPr>
          <w:ilvl w:val="0"/>
          <w:numId w:val="9"/>
        </w:numPr>
        <w:tabs>
          <w:tab w:val="left" w:pos="-540"/>
        </w:tabs>
        <w:spacing w:before="120" w:beforeLines="50" w:after="120" w:afterLines="50"/>
        <w:ind w:left="0" w:firstLine="442" w:firstLineChars="200"/>
        <w:rPr>
          <w:rFonts w:ascii="Arial" w:hAnsi="Arial" w:eastAsia="宋体" w:cs="宋体"/>
          <w:b/>
          <w:sz w:val="22"/>
          <w:szCs w:val="22"/>
        </w:rPr>
      </w:pPr>
      <w:r>
        <w:rPr>
          <w:rFonts w:hint="eastAsia" w:ascii="Arial" w:hAnsi="Arial" w:eastAsia="宋体" w:cs="宋体"/>
          <w:b/>
          <w:sz w:val="22"/>
          <w:szCs w:val="22"/>
        </w:rPr>
        <w:t>租金标准及租金支付</w:t>
      </w:r>
    </w:p>
    <w:p w14:paraId="3D07EBF1">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5.1租金标准、支付周期</w:t>
      </w:r>
    </w:p>
    <w:p w14:paraId="73F35B08">
      <w:pPr>
        <w:numPr>
          <w:ilvl w:val="255"/>
          <w:numId w:val="0"/>
        </w:numPr>
        <w:spacing w:before="120" w:beforeLines="50" w:after="120" w:afterLines="50"/>
        <w:ind w:firstLine="440" w:firstLineChars="200"/>
        <w:rPr>
          <w:rFonts w:ascii="Arial" w:hAnsi="Arial" w:eastAsia="宋体" w:cs="宋体"/>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14:paraId="15C2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14:paraId="59F843FB">
            <w:pPr>
              <w:jc w:val="center"/>
              <w:rPr>
                <w:rFonts w:ascii="宋体" w:hAnsi="宋体" w:eastAsia="宋体" w:cs="宋体"/>
                <w:b/>
                <w:bCs/>
                <w:sz w:val="18"/>
                <w:szCs w:val="18"/>
              </w:rPr>
            </w:pPr>
            <w:r>
              <w:rPr>
                <w:rFonts w:hint="eastAsia" w:ascii="宋体" w:hAnsi="宋体" w:eastAsia="宋体" w:cs="宋体"/>
                <w:b/>
                <w:bCs/>
                <w:sz w:val="18"/>
                <w:szCs w:val="18"/>
              </w:rPr>
              <w:t>计租年度</w:t>
            </w:r>
          </w:p>
        </w:tc>
        <w:tc>
          <w:tcPr>
            <w:tcW w:w="1251" w:type="dxa"/>
            <w:vMerge w:val="restart"/>
            <w:vAlign w:val="center"/>
          </w:tcPr>
          <w:p w14:paraId="2454DA9D">
            <w:pPr>
              <w:jc w:val="center"/>
              <w:rPr>
                <w:rFonts w:ascii="宋体" w:hAnsi="宋体" w:eastAsia="宋体" w:cs="宋体"/>
                <w:b/>
                <w:bCs/>
                <w:sz w:val="18"/>
                <w:szCs w:val="18"/>
              </w:rPr>
            </w:pPr>
            <w:r>
              <w:rPr>
                <w:rFonts w:hint="eastAsia" w:ascii="宋体" w:hAnsi="宋体" w:eastAsia="宋体" w:cs="宋体"/>
                <w:b/>
                <w:bCs/>
                <w:sz w:val="18"/>
                <w:szCs w:val="18"/>
              </w:rPr>
              <w:t>计租起止日期</w:t>
            </w:r>
          </w:p>
        </w:tc>
        <w:tc>
          <w:tcPr>
            <w:tcW w:w="779" w:type="dxa"/>
            <w:vMerge w:val="restart"/>
            <w:vAlign w:val="center"/>
          </w:tcPr>
          <w:p w14:paraId="6653781F">
            <w:pPr>
              <w:jc w:val="center"/>
              <w:rPr>
                <w:rFonts w:ascii="宋体" w:hAnsi="宋体" w:eastAsia="宋体" w:cs="宋体"/>
                <w:b/>
                <w:bCs/>
                <w:sz w:val="18"/>
                <w:szCs w:val="18"/>
              </w:rPr>
            </w:pPr>
            <w:r>
              <w:rPr>
                <w:rFonts w:hint="eastAsia" w:ascii="宋体" w:hAnsi="宋体" w:eastAsia="宋体" w:cs="宋体"/>
                <w:b/>
                <w:bCs/>
                <w:sz w:val="18"/>
                <w:szCs w:val="18"/>
              </w:rPr>
              <w:t>租金单价（元/㎡/月）</w:t>
            </w:r>
          </w:p>
        </w:tc>
        <w:tc>
          <w:tcPr>
            <w:tcW w:w="1028" w:type="dxa"/>
            <w:vMerge w:val="restart"/>
            <w:vAlign w:val="center"/>
          </w:tcPr>
          <w:p w14:paraId="2B343B38">
            <w:pPr>
              <w:jc w:val="center"/>
              <w:rPr>
                <w:rFonts w:ascii="宋体" w:hAnsi="宋体" w:eastAsia="宋体" w:cs="宋体"/>
                <w:b/>
                <w:bCs/>
                <w:sz w:val="18"/>
                <w:szCs w:val="18"/>
              </w:rPr>
            </w:pPr>
            <w:r>
              <w:rPr>
                <w:rFonts w:hint="eastAsia" w:ascii="宋体" w:hAnsi="宋体" w:eastAsia="宋体" w:cs="宋体"/>
                <w:b/>
                <w:bCs/>
                <w:sz w:val="18"/>
                <w:szCs w:val="18"/>
              </w:rPr>
              <w:t>月度租金（元/月）</w:t>
            </w:r>
          </w:p>
        </w:tc>
        <w:tc>
          <w:tcPr>
            <w:tcW w:w="4925" w:type="dxa"/>
            <w:gridSpan w:val="4"/>
            <w:vAlign w:val="center"/>
          </w:tcPr>
          <w:p w14:paraId="0DD093C9">
            <w:pPr>
              <w:jc w:val="center"/>
              <w:rPr>
                <w:rFonts w:ascii="宋体" w:hAnsi="宋体" w:eastAsia="宋体" w:cs="宋体"/>
                <w:b/>
                <w:bCs/>
                <w:sz w:val="18"/>
                <w:szCs w:val="18"/>
              </w:rPr>
            </w:pPr>
            <w:r>
              <w:rPr>
                <w:rFonts w:hint="eastAsia" w:ascii="宋体" w:hAnsi="宋体" w:eastAsia="宋体" w:cs="宋体"/>
                <w:b/>
                <w:bCs/>
                <w:sz w:val="18"/>
                <w:szCs w:val="18"/>
              </w:rPr>
              <w:t>应支付租金明细</w:t>
            </w:r>
          </w:p>
        </w:tc>
      </w:tr>
      <w:tr w14:paraId="22F9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14:paraId="585B00D7">
            <w:pPr>
              <w:jc w:val="center"/>
              <w:rPr>
                <w:rFonts w:ascii="宋体" w:hAnsi="宋体" w:eastAsia="宋体" w:cs="宋体"/>
                <w:b/>
                <w:bCs/>
                <w:sz w:val="18"/>
                <w:szCs w:val="18"/>
              </w:rPr>
            </w:pPr>
          </w:p>
        </w:tc>
        <w:tc>
          <w:tcPr>
            <w:tcW w:w="1251" w:type="dxa"/>
            <w:vMerge w:val="continue"/>
            <w:vAlign w:val="center"/>
          </w:tcPr>
          <w:p w14:paraId="363C20C8">
            <w:pPr>
              <w:jc w:val="center"/>
              <w:rPr>
                <w:rFonts w:ascii="宋体" w:hAnsi="宋体" w:eastAsia="宋体" w:cs="宋体"/>
                <w:b/>
                <w:bCs/>
                <w:sz w:val="18"/>
                <w:szCs w:val="18"/>
              </w:rPr>
            </w:pPr>
          </w:p>
        </w:tc>
        <w:tc>
          <w:tcPr>
            <w:tcW w:w="779" w:type="dxa"/>
            <w:vMerge w:val="continue"/>
            <w:vAlign w:val="center"/>
          </w:tcPr>
          <w:p w14:paraId="3BC268FB">
            <w:pPr>
              <w:jc w:val="center"/>
              <w:rPr>
                <w:rFonts w:ascii="宋体" w:hAnsi="宋体" w:eastAsia="宋体" w:cs="宋体"/>
                <w:b/>
                <w:bCs/>
                <w:sz w:val="18"/>
                <w:szCs w:val="18"/>
              </w:rPr>
            </w:pPr>
          </w:p>
        </w:tc>
        <w:tc>
          <w:tcPr>
            <w:tcW w:w="1028" w:type="dxa"/>
            <w:vMerge w:val="continue"/>
            <w:vAlign w:val="center"/>
          </w:tcPr>
          <w:p w14:paraId="2C42343C">
            <w:pPr>
              <w:jc w:val="center"/>
              <w:rPr>
                <w:rFonts w:ascii="宋体" w:hAnsi="宋体" w:eastAsia="宋体" w:cs="宋体"/>
                <w:b/>
                <w:bCs/>
                <w:sz w:val="18"/>
                <w:szCs w:val="18"/>
              </w:rPr>
            </w:pPr>
          </w:p>
        </w:tc>
        <w:tc>
          <w:tcPr>
            <w:tcW w:w="1036" w:type="dxa"/>
            <w:vAlign w:val="center"/>
          </w:tcPr>
          <w:p w14:paraId="02DAAD7A">
            <w:pPr>
              <w:jc w:val="center"/>
              <w:rPr>
                <w:rFonts w:ascii="宋体" w:hAnsi="宋体" w:eastAsia="宋体" w:cs="宋体"/>
                <w:b/>
                <w:bCs/>
                <w:sz w:val="18"/>
                <w:szCs w:val="18"/>
              </w:rPr>
            </w:pPr>
            <w:r>
              <w:rPr>
                <w:rFonts w:hint="eastAsia" w:ascii="宋体" w:hAnsi="宋体" w:eastAsia="宋体" w:cs="宋体"/>
                <w:b/>
                <w:bCs/>
                <w:sz w:val="18"/>
                <w:szCs w:val="18"/>
              </w:rPr>
              <w:t>应支付租金金额（元）</w:t>
            </w:r>
          </w:p>
        </w:tc>
        <w:tc>
          <w:tcPr>
            <w:tcW w:w="1101" w:type="dxa"/>
            <w:vAlign w:val="center"/>
          </w:tcPr>
          <w:p w14:paraId="1A3DE655">
            <w:pPr>
              <w:jc w:val="center"/>
              <w:rPr>
                <w:rFonts w:ascii="宋体" w:hAnsi="宋体" w:eastAsia="宋体" w:cs="宋体"/>
                <w:b/>
                <w:bCs/>
                <w:sz w:val="18"/>
                <w:szCs w:val="18"/>
              </w:rPr>
            </w:pPr>
            <w:r>
              <w:rPr>
                <w:rFonts w:hint="eastAsia" w:ascii="宋体" w:hAnsi="宋体" w:eastAsia="宋体" w:cs="宋体"/>
                <w:b/>
                <w:bCs/>
                <w:sz w:val="18"/>
                <w:szCs w:val="18"/>
              </w:rPr>
              <w:t>应支付租金截止时间</w:t>
            </w:r>
          </w:p>
        </w:tc>
        <w:tc>
          <w:tcPr>
            <w:tcW w:w="892" w:type="dxa"/>
            <w:vAlign w:val="center"/>
          </w:tcPr>
          <w:p w14:paraId="53BA0985">
            <w:pPr>
              <w:jc w:val="center"/>
              <w:rPr>
                <w:rFonts w:ascii="宋体" w:hAnsi="宋体" w:eastAsia="宋体" w:cs="宋体"/>
                <w:b/>
                <w:bCs/>
                <w:sz w:val="18"/>
                <w:szCs w:val="18"/>
              </w:rPr>
            </w:pPr>
            <w:r>
              <w:rPr>
                <w:rFonts w:hint="eastAsia" w:ascii="宋体" w:hAnsi="宋体" w:eastAsia="宋体" w:cs="宋体"/>
                <w:b/>
                <w:bCs/>
                <w:sz w:val="18"/>
                <w:szCs w:val="18"/>
              </w:rPr>
              <w:t>对应的租赁期限</w:t>
            </w:r>
          </w:p>
        </w:tc>
        <w:tc>
          <w:tcPr>
            <w:tcW w:w="1896" w:type="dxa"/>
            <w:vAlign w:val="center"/>
          </w:tcPr>
          <w:p w14:paraId="230C1E77">
            <w:pPr>
              <w:jc w:val="center"/>
              <w:rPr>
                <w:rFonts w:ascii="宋体" w:hAnsi="宋体" w:eastAsia="宋体" w:cs="宋体"/>
                <w:b/>
                <w:bCs/>
                <w:sz w:val="18"/>
                <w:szCs w:val="18"/>
              </w:rPr>
            </w:pPr>
            <w:r>
              <w:rPr>
                <w:rFonts w:hint="eastAsia" w:ascii="宋体" w:hAnsi="宋体" w:eastAsia="宋体" w:cs="宋体"/>
                <w:b/>
                <w:bCs/>
                <w:sz w:val="18"/>
                <w:szCs w:val="18"/>
              </w:rPr>
              <w:t>备注</w:t>
            </w:r>
          </w:p>
        </w:tc>
      </w:tr>
      <w:tr w14:paraId="742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14:paraId="5A62F606">
            <w:pPr>
              <w:jc w:val="center"/>
              <w:rPr>
                <w:rFonts w:ascii="宋体" w:hAnsi="宋体" w:eastAsia="宋体" w:cs="宋体"/>
                <w:sz w:val="18"/>
                <w:szCs w:val="18"/>
              </w:rPr>
            </w:pPr>
          </w:p>
        </w:tc>
        <w:tc>
          <w:tcPr>
            <w:tcW w:w="1251" w:type="dxa"/>
            <w:vAlign w:val="center"/>
          </w:tcPr>
          <w:p w14:paraId="21851C39">
            <w:pPr>
              <w:jc w:val="center"/>
              <w:rPr>
                <w:rFonts w:ascii="宋体" w:hAnsi="宋体" w:eastAsia="宋体" w:cs="宋体"/>
                <w:sz w:val="18"/>
                <w:szCs w:val="18"/>
              </w:rPr>
            </w:pPr>
          </w:p>
        </w:tc>
        <w:tc>
          <w:tcPr>
            <w:tcW w:w="779" w:type="dxa"/>
            <w:vAlign w:val="center"/>
          </w:tcPr>
          <w:p w14:paraId="0A987A98">
            <w:pPr>
              <w:jc w:val="center"/>
              <w:rPr>
                <w:rFonts w:ascii="宋体" w:hAnsi="宋体" w:eastAsia="宋体" w:cs="宋体"/>
                <w:sz w:val="18"/>
                <w:szCs w:val="18"/>
              </w:rPr>
            </w:pPr>
          </w:p>
        </w:tc>
        <w:tc>
          <w:tcPr>
            <w:tcW w:w="1028" w:type="dxa"/>
            <w:vAlign w:val="center"/>
          </w:tcPr>
          <w:p w14:paraId="16A3E26D">
            <w:pPr>
              <w:jc w:val="center"/>
              <w:rPr>
                <w:rFonts w:ascii="Arial" w:hAnsi="Arial" w:eastAsia="宋体" w:cs="宋体"/>
                <w:snapToGrid w:val="0"/>
                <w:kern w:val="0"/>
                <w:sz w:val="15"/>
                <w:szCs w:val="15"/>
              </w:rPr>
            </w:pPr>
          </w:p>
        </w:tc>
        <w:tc>
          <w:tcPr>
            <w:tcW w:w="1036" w:type="dxa"/>
            <w:vAlign w:val="center"/>
          </w:tcPr>
          <w:p w14:paraId="283234D5">
            <w:pPr>
              <w:jc w:val="center"/>
              <w:rPr>
                <w:rFonts w:ascii="宋体" w:hAnsi="宋体" w:eastAsia="宋体" w:cs="宋体"/>
                <w:sz w:val="18"/>
                <w:szCs w:val="18"/>
              </w:rPr>
            </w:pPr>
          </w:p>
        </w:tc>
        <w:tc>
          <w:tcPr>
            <w:tcW w:w="1101" w:type="dxa"/>
            <w:vAlign w:val="center"/>
          </w:tcPr>
          <w:p w14:paraId="2921A2ED">
            <w:pPr>
              <w:jc w:val="center"/>
              <w:rPr>
                <w:rFonts w:ascii="宋体" w:hAnsi="宋体" w:eastAsia="宋体" w:cs="宋体"/>
                <w:sz w:val="18"/>
                <w:szCs w:val="18"/>
              </w:rPr>
            </w:pPr>
          </w:p>
        </w:tc>
        <w:tc>
          <w:tcPr>
            <w:tcW w:w="892" w:type="dxa"/>
            <w:vAlign w:val="center"/>
          </w:tcPr>
          <w:p w14:paraId="0A7425E2">
            <w:pPr>
              <w:jc w:val="center"/>
              <w:rPr>
                <w:rFonts w:ascii="宋体" w:hAnsi="宋体" w:eastAsia="宋体" w:cs="宋体"/>
                <w:sz w:val="18"/>
                <w:szCs w:val="18"/>
              </w:rPr>
            </w:pPr>
          </w:p>
        </w:tc>
        <w:tc>
          <w:tcPr>
            <w:tcW w:w="1896" w:type="dxa"/>
            <w:vMerge w:val="restart"/>
            <w:vAlign w:val="center"/>
          </w:tcPr>
          <w:p w14:paraId="24DE0307">
            <w:pPr>
              <w:jc w:val="center"/>
              <w:rPr>
                <w:rFonts w:ascii="宋体" w:hAnsi="宋体" w:eastAsia="宋体" w:cs="宋体"/>
                <w:sz w:val="18"/>
                <w:szCs w:val="18"/>
              </w:rPr>
            </w:pPr>
          </w:p>
        </w:tc>
      </w:tr>
      <w:tr w14:paraId="424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61E526C">
            <w:pPr>
              <w:jc w:val="center"/>
              <w:rPr>
                <w:rFonts w:ascii="宋体" w:hAnsi="宋体" w:eastAsia="宋体" w:cs="宋体"/>
                <w:sz w:val="18"/>
                <w:szCs w:val="18"/>
              </w:rPr>
            </w:pPr>
          </w:p>
        </w:tc>
        <w:tc>
          <w:tcPr>
            <w:tcW w:w="1251" w:type="dxa"/>
            <w:vAlign w:val="center"/>
          </w:tcPr>
          <w:p w14:paraId="244CC9C9">
            <w:pPr>
              <w:jc w:val="center"/>
              <w:rPr>
                <w:rFonts w:ascii="宋体" w:hAnsi="宋体" w:eastAsia="宋体" w:cs="宋体"/>
                <w:sz w:val="18"/>
                <w:szCs w:val="18"/>
              </w:rPr>
            </w:pPr>
          </w:p>
        </w:tc>
        <w:tc>
          <w:tcPr>
            <w:tcW w:w="779" w:type="dxa"/>
            <w:vAlign w:val="center"/>
          </w:tcPr>
          <w:p w14:paraId="30E5E19D">
            <w:pPr>
              <w:jc w:val="center"/>
              <w:rPr>
                <w:rFonts w:ascii="宋体" w:hAnsi="宋体" w:eastAsia="宋体" w:cs="宋体"/>
                <w:sz w:val="18"/>
                <w:szCs w:val="18"/>
              </w:rPr>
            </w:pPr>
          </w:p>
        </w:tc>
        <w:tc>
          <w:tcPr>
            <w:tcW w:w="1028" w:type="dxa"/>
            <w:vAlign w:val="center"/>
          </w:tcPr>
          <w:p w14:paraId="7E0D0359">
            <w:pPr>
              <w:jc w:val="center"/>
              <w:rPr>
                <w:rFonts w:ascii="Arial" w:hAnsi="Arial" w:eastAsia="宋体" w:cs="宋体"/>
                <w:snapToGrid w:val="0"/>
                <w:kern w:val="0"/>
                <w:sz w:val="15"/>
                <w:szCs w:val="15"/>
              </w:rPr>
            </w:pPr>
          </w:p>
        </w:tc>
        <w:tc>
          <w:tcPr>
            <w:tcW w:w="1036" w:type="dxa"/>
            <w:vAlign w:val="center"/>
          </w:tcPr>
          <w:p w14:paraId="544659D4">
            <w:pPr>
              <w:jc w:val="center"/>
              <w:rPr>
                <w:rFonts w:ascii="宋体" w:hAnsi="宋体" w:eastAsia="宋体" w:cs="宋体"/>
                <w:sz w:val="18"/>
                <w:szCs w:val="18"/>
              </w:rPr>
            </w:pPr>
          </w:p>
        </w:tc>
        <w:tc>
          <w:tcPr>
            <w:tcW w:w="1101" w:type="dxa"/>
            <w:vAlign w:val="center"/>
          </w:tcPr>
          <w:p w14:paraId="29F0F475">
            <w:pPr>
              <w:jc w:val="center"/>
              <w:rPr>
                <w:rFonts w:ascii="宋体" w:hAnsi="宋体" w:eastAsia="宋体" w:cs="宋体"/>
                <w:sz w:val="18"/>
                <w:szCs w:val="18"/>
              </w:rPr>
            </w:pPr>
          </w:p>
        </w:tc>
        <w:tc>
          <w:tcPr>
            <w:tcW w:w="892" w:type="dxa"/>
            <w:vAlign w:val="center"/>
          </w:tcPr>
          <w:p w14:paraId="1BDEE933">
            <w:pPr>
              <w:jc w:val="center"/>
              <w:rPr>
                <w:rFonts w:ascii="宋体" w:hAnsi="宋体" w:eastAsia="宋体" w:cs="宋体"/>
                <w:sz w:val="18"/>
                <w:szCs w:val="18"/>
              </w:rPr>
            </w:pPr>
          </w:p>
        </w:tc>
        <w:tc>
          <w:tcPr>
            <w:tcW w:w="1896" w:type="dxa"/>
            <w:vMerge w:val="continue"/>
            <w:vAlign w:val="center"/>
          </w:tcPr>
          <w:p w14:paraId="51A501F3">
            <w:pPr>
              <w:jc w:val="center"/>
              <w:rPr>
                <w:rFonts w:ascii="宋体" w:hAnsi="宋体" w:eastAsia="宋体" w:cs="宋体"/>
                <w:sz w:val="18"/>
                <w:szCs w:val="18"/>
              </w:rPr>
            </w:pPr>
          </w:p>
        </w:tc>
      </w:tr>
      <w:tr w14:paraId="79C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760F3C71">
            <w:pPr>
              <w:jc w:val="center"/>
              <w:rPr>
                <w:rFonts w:ascii="宋体" w:hAnsi="宋体" w:eastAsia="宋体" w:cs="宋体"/>
                <w:sz w:val="18"/>
                <w:szCs w:val="18"/>
              </w:rPr>
            </w:pPr>
          </w:p>
        </w:tc>
        <w:tc>
          <w:tcPr>
            <w:tcW w:w="1251" w:type="dxa"/>
            <w:vAlign w:val="center"/>
          </w:tcPr>
          <w:p w14:paraId="418EA201">
            <w:pPr>
              <w:jc w:val="center"/>
              <w:rPr>
                <w:rFonts w:ascii="宋体" w:hAnsi="宋体" w:eastAsia="宋体" w:cs="宋体"/>
                <w:sz w:val="18"/>
                <w:szCs w:val="18"/>
              </w:rPr>
            </w:pPr>
          </w:p>
        </w:tc>
        <w:tc>
          <w:tcPr>
            <w:tcW w:w="779" w:type="dxa"/>
            <w:vAlign w:val="center"/>
          </w:tcPr>
          <w:p w14:paraId="17E9CA05">
            <w:pPr>
              <w:jc w:val="center"/>
              <w:rPr>
                <w:rFonts w:ascii="宋体" w:hAnsi="宋体" w:eastAsia="宋体" w:cs="宋体"/>
                <w:sz w:val="18"/>
                <w:szCs w:val="18"/>
              </w:rPr>
            </w:pPr>
          </w:p>
        </w:tc>
        <w:tc>
          <w:tcPr>
            <w:tcW w:w="1028" w:type="dxa"/>
            <w:vAlign w:val="center"/>
          </w:tcPr>
          <w:p w14:paraId="7EF7EA7E">
            <w:pPr>
              <w:jc w:val="center"/>
              <w:rPr>
                <w:rFonts w:ascii="Arial" w:hAnsi="Arial" w:eastAsia="宋体" w:cs="宋体"/>
                <w:snapToGrid w:val="0"/>
                <w:kern w:val="0"/>
                <w:sz w:val="15"/>
                <w:szCs w:val="15"/>
              </w:rPr>
            </w:pPr>
          </w:p>
        </w:tc>
        <w:tc>
          <w:tcPr>
            <w:tcW w:w="1036" w:type="dxa"/>
            <w:vAlign w:val="center"/>
          </w:tcPr>
          <w:p w14:paraId="07EBEB53">
            <w:pPr>
              <w:jc w:val="center"/>
              <w:rPr>
                <w:rFonts w:ascii="宋体" w:hAnsi="宋体" w:eastAsia="宋体" w:cs="宋体"/>
                <w:sz w:val="18"/>
                <w:szCs w:val="18"/>
              </w:rPr>
            </w:pPr>
          </w:p>
        </w:tc>
        <w:tc>
          <w:tcPr>
            <w:tcW w:w="1101" w:type="dxa"/>
            <w:vAlign w:val="center"/>
          </w:tcPr>
          <w:p w14:paraId="00AF72E6">
            <w:pPr>
              <w:jc w:val="center"/>
              <w:rPr>
                <w:rFonts w:ascii="宋体" w:hAnsi="宋体" w:eastAsia="宋体" w:cs="宋体"/>
                <w:sz w:val="18"/>
                <w:szCs w:val="18"/>
              </w:rPr>
            </w:pPr>
          </w:p>
        </w:tc>
        <w:tc>
          <w:tcPr>
            <w:tcW w:w="892" w:type="dxa"/>
            <w:vAlign w:val="center"/>
          </w:tcPr>
          <w:p w14:paraId="65D78751">
            <w:pPr>
              <w:jc w:val="center"/>
              <w:rPr>
                <w:rFonts w:ascii="宋体" w:hAnsi="宋体" w:eastAsia="宋体" w:cs="宋体"/>
                <w:sz w:val="18"/>
                <w:szCs w:val="18"/>
              </w:rPr>
            </w:pPr>
          </w:p>
        </w:tc>
        <w:tc>
          <w:tcPr>
            <w:tcW w:w="1896" w:type="dxa"/>
            <w:vMerge w:val="continue"/>
            <w:vAlign w:val="center"/>
          </w:tcPr>
          <w:p w14:paraId="186F1D40">
            <w:pPr>
              <w:jc w:val="center"/>
              <w:rPr>
                <w:rFonts w:ascii="宋体" w:hAnsi="宋体" w:eastAsia="宋体" w:cs="宋体"/>
                <w:sz w:val="18"/>
                <w:szCs w:val="18"/>
              </w:rPr>
            </w:pPr>
          </w:p>
        </w:tc>
      </w:tr>
      <w:tr w14:paraId="27DC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B93DBDE">
            <w:pPr>
              <w:jc w:val="center"/>
              <w:rPr>
                <w:rFonts w:ascii="宋体" w:hAnsi="宋体" w:eastAsia="宋体" w:cs="宋体"/>
                <w:sz w:val="18"/>
                <w:szCs w:val="18"/>
              </w:rPr>
            </w:pPr>
          </w:p>
        </w:tc>
        <w:tc>
          <w:tcPr>
            <w:tcW w:w="1251" w:type="dxa"/>
            <w:vAlign w:val="center"/>
          </w:tcPr>
          <w:p w14:paraId="12668721">
            <w:pPr>
              <w:jc w:val="center"/>
              <w:rPr>
                <w:rFonts w:ascii="宋体" w:hAnsi="宋体" w:eastAsia="宋体" w:cs="宋体"/>
                <w:sz w:val="18"/>
                <w:szCs w:val="18"/>
              </w:rPr>
            </w:pPr>
          </w:p>
        </w:tc>
        <w:tc>
          <w:tcPr>
            <w:tcW w:w="779" w:type="dxa"/>
            <w:vAlign w:val="center"/>
          </w:tcPr>
          <w:p w14:paraId="025AA84D">
            <w:pPr>
              <w:jc w:val="center"/>
              <w:rPr>
                <w:rFonts w:ascii="宋体" w:hAnsi="宋体" w:eastAsia="宋体" w:cs="宋体"/>
                <w:sz w:val="18"/>
                <w:szCs w:val="18"/>
              </w:rPr>
            </w:pPr>
          </w:p>
        </w:tc>
        <w:tc>
          <w:tcPr>
            <w:tcW w:w="1028" w:type="dxa"/>
            <w:vAlign w:val="center"/>
          </w:tcPr>
          <w:p w14:paraId="6AF744FF">
            <w:pPr>
              <w:jc w:val="center"/>
              <w:rPr>
                <w:rFonts w:ascii="Arial" w:hAnsi="Arial" w:eastAsia="宋体" w:cs="宋体"/>
                <w:snapToGrid w:val="0"/>
                <w:kern w:val="0"/>
                <w:sz w:val="15"/>
                <w:szCs w:val="15"/>
              </w:rPr>
            </w:pPr>
          </w:p>
        </w:tc>
        <w:tc>
          <w:tcPr>
            <w:tcW w:w="1036" w:type="dxa"/>
            <w:vAlign w:val="center"/>
          </w:tcPr>
          <w:p w14:paraId="2B1EDF3B">
            <w:pPr>
              <w:jc w:val="center"/>
              <w:rPr>
                <w:rFonts w:ascii="宋体" w:hAnsi="宋体" w:eastAsia="宋体" w:cs="宋体"/>
                <w:sz w:val="18"/>
                <w:szCs w:val="18"/>
              </w:rPr>
            </w:pPr>
          </w:p>
        </w:tc>
        <w:tc>
          <w:tcPr>
            <w:tcW w:w="1101" w:type="dxa"/>
            <w:vAlign w:val="center"/>
          </w:tcPr>
          <w:p w14:paraId="5A6696E6">
            <w:pPr>
              <w:jc w:val="center"/>
              <w:rPr>
                <w:rFonts w:ascii="宋体" w:hAnsi="宋体" w:eastAsia="宋体" w:cs="宋体"/>
                <w:sz w:val="18"/>
                <w:szCs w:val="18"/>
              </w:rPr>
            </w:pPr>
          </w:p>
        </w:tc>
        <w:tc>
          <w:tcPr>
            <w:tcW w:w="892" w:type="dxa"/>
            <w:vAlign w:val="center"/>
          </w:tcPr>
          <w:p w14:paraId="2CB7E5CC">
            <w:pPr>
              <w:jc w:val="center"/>
              <w:rPr>
                <w:rFonts w:ascii="宋体" w:hAnsi="宋体" w:eastAsia="宋体" w:cs="宋体"/>
                <w:sz w:val="18"/>
                <w:szCs w:val="18"/>
              </w:rPr>
            </w:pPr>
          </w:p>
        </w:tc>
        <w:tc>
          <w:tcPr>
            <w:tcW w:w="1896" w:type="dxa"/>
            <w:vMerge w:val="continue"/>
            <w:vAlign w:val="center"/>
          </w:tcPr>
          <w:p w14:paraId="25F7A0B2">
            <w:pPr>
              <w:jc w:val="center"/>
              <w:rPr>
                <w:rFonts w:ascii="宋体" w:hAnsi="宋体" w:eastAsia="宋体" w:cs="宋体"/>
                <w:sz w:val="18"/>
                <w:szCs w:val="18"/>
              </w:rPr>
            </w:pPr>
          </w:p>
        </w:tc>
      </w:tr>
    </w:tbl>
    <w:p w14:paraId="562BDD33">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5.2产业条件</w:t>
      </w:r>
    </w:p>
    <w:p w14:paraId="6BD1CE7B">
      <w:pPr>
        <w:numPr>
          <w:ilvl w:val="255"/>
          <w:numId w:val="0"/>
        </w:num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合作品牌需打造动漫IP主题的店铺（包括店铺装修风格、店铺氛围、店铺内产品内容等）</w:t>
      </w:r>
    </w:p>
    <w:p w14:paraId="6AEB4688">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六、</w:t>
      </w:r>
      <w:r>
        <w:rPr>
          <w:rFonts w:ascii="Arial" w:hAnsi="Arial" w:eastAsia="宋体" w:cs="宋体"/>
          <w:b/>
          <w:sz w:val="22"/>
          <w:szCs w:val="22"/>
        </w:rPr>
        <w:t xml:space="preserve"> </w:t>
      </w:r>
      <w:r>
        <w:rPr>
          <w:rFonts w:hint="eastAsia" w:ascii="Arial" w:hAnsi="Arial" w:eastAsia="宋体" w:cs="宋体"/>
          <w:b/>
          <w:sz w:val="22"/>
          <w:szCs w:val="22"/>
        </w:rPr>
        <w:t>履约保证金</w:t>
      </w:r>
    </w:p>
    <w:p w14:paraId="5EFDC75D">
      <w:pPr>
        <w:spacing w:before="120" w:beforeLines="50" w:after="120" w:afterLines="50"/>
        <w:ind w:firstLine="440" w:firstLineChars="200"/>
        <w:rPr>
          <w:rFonts w:ascii="Arial" w:hAnsi="Arial" w:eastAsia="宋体" w:cs="宋体"/>
          <w:snapToGrid w:val="0"/>
          <w:kern w:val="0"/>
          <w:sz w:val="22"/>
          <w:szCs w:val="22"/>
        </w:rPr>
      </w:pPr>
      <w:r>
        <w:rPr>
          <w:rFonts w:hint="eastAsia" w:ascii="Arial" w:hAnsi="Arial" w:eastAsia="宋体" w:cs="宋体"/>
          <w:snapToGrid w:val="0"/>
          <w:kern w:val="0"/>
          <w:sz w:val="22"/>
          <w:szCs w:val="22"/>
        </w:rPr>
        <w:t>本合同项下，乙方应根据本合同正文约定一次性向甲方支付的履约保证金的总金额为</w:t>
      </w:r>
      <w:r>
        <w:rPr>
          <w:rFonts w:hint="eastAsia" w:ascii="Arial" w:hAnsi="Arial" w:eastAsia="宋体" w:cs="宋体"/>
          <w:b/>
          <w:bCs/>
          <w:snapToGrid w:val="0"/>
          <w:kern w:val="0"/>
          <w:sz w:val="22"/>
          <w:szCs w:val="22"/>
        </w:rPr>
        <w:t>人民币</w:t>
      </w:r>
      <w:r>
        <w:rPr>
          <w:rFonts w:hint="eastAsia" w:ascii="Arial" w:hAnsi="Arial" w:eastAsia="宋体" w:cs="宋体"/>
          <w:snapToGrid w:val="0"/>
          <w:kern w:val="0"/>
          <w:sz w:val="22"/>
          <w:szCs w:val="22"/>
          <w:u w:val="single"/>
        </w:rPr>
        <w:t xml:space="preserve"> </w:t>
      </w:r>
      <w:r>
        <w:rPr>
          <w:rFonts w:hint="eastAsia" w:ascii="Arial" w:hAnsi="Arial" w:eastAsia="宋体" w:cs="宋体"/>
          <w:snapToGrid w:val="0"/>
          <w:color w:val="auto"/>
          <w:kern w:val="0"/>
          <w:sz w:val="22"/>
          <w:szCs w:val="22"/>
          <w:u w:val="single"/>
        </w:rPr>
        <w:t xml:space="preserve"> </w:t>
      </w:r>
      <w:r>
        <w:rPr>
          <w:rFonts w:hint="eastAsia" w:ascii="宋体" w:hAnsi="宋体" w:eastAsia="宋体" w:cs="宋体"/>
          <w:b/>
          <w:bCs/>
          <w:sz w:val="22"/>
          <w:szCs w:val="22"/>
          <w:u w:val="single"/>
        </w:rPr>
        <w:t xml:space="preserve"> </w:t>
      </w:r>
      <w:r>
        <w:rPr>
          <w:rFonts w:hint="eastAsia" w:ascii="Arial" w:hAnsi="Arial" w:eastAsia="宋体" w:cs="宋体"/>
          <w:b/>
          <w:bCs/>
          <w:snapToGrid w:val="0"/>
          <w:kern w:val="0"/>
          <w:sz w:val="22"/>
          <w:szCs w:val="22"/>
          <w:u w:val="single"/>
        </w:rPr>
        <w:t xml:space="preserve"> </w:t>
      </w:r>
      <w:r>
        <w:rPr>
          <w:rFonts w:hint="eastAsia" w:ascii="Arial" w:hAnsi="Arial" w:eastAsia="宋体" w:cs="宋体"/>
          <w:b/>
          <w:bCs/>
          <w:snapToGrid w:val="0"/>
          <w:kern w:val="0"/>
          <w:sz w:val="22"/>
          <w:szCs w:val="22"/>
        </w:rPr>
        <w:t xml:space="preserve">元（大写 </w:t>
      </w:r>
      <w:r>
        <w:rPr>
          <w:rFonts w:ascii="Arial" w:hAnsi="Arial" w:eastAsia="宋体" w:cs="宋体"/>
          <w:b/>
          <w:bCs/>
          <w:snapToGrid w:val="0"/>
          <w:kern w:val="0"/>
          <w:sz w:val="22"/>
          <w:szCs w:val="22"/>
        </w:rPr>
        <w:t xml:space="preserve">    </w:t>
      </w:r>
      <w:r>
        <w:rPr>
          <w:rFonts w:hint="eastAsia" w:ascii="Arial" w:hAnsi="Arial" w:eastAsia="宋体" w:cs="宋体"/>
          <w:b/>
          <w:bCs/>
          <w:snapToGrid w:val="0"/>
          <w:kern w:val="0"/>
          <w:sz w:val="22"/>
          <w:szCs w:val="22"/>
        </w:rPr>
        <w:t>）</w:t>
      </w:r>
      <w:r>
        <w:rPr>
          <w:rFonts w:hint="eastAsia" w:ascii="Arial" w:hAnsi="Arial" w:eastAsia="宋体" w:cs="宋体"/>
          <w:snapToGrid w:val="0"/>
          <w:kern w:val="0"/>
          <w:sz w:val="22"/>
          <w:szCs w:val="22"/>
        </w:rPr>
        <w:t>。</w:t>
      </w:r>
    </w:p>
    <w:p w14:paraId="48D633A5">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七、乙方开票信息</w:t>
      </w:r>
    </w:p>
    <w:p w14:paraId="5C881A41">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纳税人识别号：</w:t>
      </w:r>
    </w:p>
    <w:p w14:paraId="6C641D3B">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开户行： </w:t>
      </w:r>
    </w:p>
    <w:p w14:paraId="57C256AB">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银行账号：</w:t>
      </w:r>
    </w:p>
    <w:p w14:paraId="3CD88023">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公司地址： </w:t>
      </w:r>
    </w:p>
    <w:p w14:paraId="58B89F99">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联系电话：</w:t>
      </w:r>
    </w:p>
    <w:p w14:paraId="3DCF851A">
      <w:pPr>
        <w:tabs>
          <w:tab w:val="left" w:pos="-540"/>
          <w:tab w:val="left" w:pos="780"/>
        </w:tabs>
        <w:spacing w:before="120" w:beforeLines="50" w:after="120" w:afterLines="50"/>
        <w:ind w:firstLine="442" w:firstLineChars="200"/>
        <w:rPr>
          <w:rFonts w:ascii="Arial" w:hAnsi="Arial" w:eastAsia="宋体" w:cs="宋体"/>
          <w:b/>
          <w:sz w:val="22"/>
          <w:szCs w:val="22"/>
        </w:rPr>
      </w:pPr>
      <w:r>
        <w:rPr>
          <w:rFonts w:hint="eastAsia" w:ascii="Arial" w:hAnsi="Arial" w:eastAsia="宋体" w:cs="宋体"/>
          <w:b/>
          <w:sz w:val="22"/>
          <w:szCs w:val="22"/>
        </w:rPr>
        <w:t>八、通知与送达</w:t>
      </w:r>
    </w:p>
    <w:p w14:paraId="5D320C16">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甲方的送达地址及相关信息：</w:t>
      </w:r>
    </w:p>
    <w:p w14:paraId="6406996F">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收件人：</w:t>
      </w:r>
    </w:p>
    <w:p w14:paraId="6C391150">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地址：</w:t>
      </w:r>
      <w:r>
        <w:rPr>
          <w:rFonts w:hint="eastAsia" w:ascii="Arial" w:hAnsi="Arial" w:eastAsia="宋体" w:cs="宋体"/>
          <w:sz w:val="22"/>
          <w:szCs w:val="22"/>
        </w:rPr>
        <w:t>四川省成都市成华区青龙街道天府国际动漫城</w:t>
      </w:r>
      <w:r>
        <w:rPr>
          <w:rFonts w:hint="eastAsia" w:ascii="Arial" w:hAnsi="Arial" w:eastAsia="宋体" w:cs="宋体"/>
          <w:sz w:val="22"/>
          <w:szCs w:val="22"/>
          <w:lang w:val="en-US" w:eastAsia="zh-CN"/>
        </w:rPr>
        <w:t>策展中心</w:t>
      </w:r>
    </w:p>
    <w:p w14:paraId="645A09AB">
      <w:pPr>
        <w:spacing w:before="120" w:beforeLines="50" w:after="120" w:afterLines="50"/>
        <w:ind w:firstLine="440" w:firstLineChars="200"/>
        <w:rPr>
          <w:rFonts w:ascii="Arial" w:hAnsi="Arial" w:eastAsia="宋体" w:cs="宋体"/>
          <w:snapToGrid w:val="0"/>
          <w:kern w:val="0"/>
          <w:sz w:val="22"/>
          <w:szCs w:val="22"/>
        </w:rPr>
      </w:pPr>
      <w:r>
        <w:rPr>
          <w:rFonts w:ascii="Arial" w:hAnsi="Arial" w:eastAsia="宋体" w:cs="宋体"/>
          <w:snapToGrid w:val="0"/>
          <w:kern w:val="0"/>
          <w:sz w:val="22"/>
          <w:szCs w:val="22"/>
        </w:rPr>
        <w:t>邮编：</w:t>
      </w:r>
      <w:r>
        <w:rPr>
          <w:rFonts w:hint="eastAsia" w:ascii="Arial" w:hAnsi="Arial" w:eastAsia="宋体" w:cs="宋体"/>
          <w:sz w:val="22"/>
          <w:szCs w:val="22"/>
        </w:rPr>
        <w:t>6</w:t>
      </w:r>
      <w:r>
        <w:rPr>
          <w:rFonts w:ascii="Arial" w:hAnsi="Arial" w:eastAsia="宋体" w:cs="宋体"/>
          <w:sz w:val="22"/>
          <w:szCs w:val="22"/>
        </w:rPr>
        <w:t>10000</w:t>
      </w:r>
    </w:p>
    <w:p w14:paraId="6D31DCA1">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电话：</w:t>
      </w:r>
      <w:r>
        <w:rPr>
          <w:rFonts w:hint="eastAsia" w:ascii="Arial" w:hAnsi="Arial" w:eastAsia="宋体" w:cs="宋体"/>
          <w:sz w:val="22"/>
          <w:szCs w:val="22"/>
        </w:rPr>
        <w:t>028-67598666</w:t>
      </w:r>
    </w:p>
    <w:p w14:paraId="2CEA01D4">
      <w:pPr>
        <w:spacing w:before="120" w:beforeLines="50" w:after="120" w:afterLines="50"/>
        <w:ind w:left="440"/>
        <w:rPr>
          <w:rFonts w:ascii="Arial" w:hAnsi="Arial" w:eastAsia="宋体" w:cs="宋体"/>
          <w:snapToGrid w:val="0"/>
          <w:kern w:val="0"/>
          <w:sz w:val="22"/>
          <w:szCs w:val="22"/>
        </w:rPr>
      </w:pPr>
    </w:p>
    <w:p w14:paraId="2854E6E0">
      <w:pPr>
        <w:spacing w:before="120" w:beforeLines="50" w:after="120" w:afterLines="50"/>
        <w:ind w:left="440"/>
        <w:rPr>
          <w:rFonts w:ascii="Arial" w:hAnsi="Arial" w:eastAsia="宋体" w:cs="宋体"/>
          <w:snapToGrid w:val="0"/>
          <w:kern w:val="0"/>
          <w:sz w:val="22"/>
          <w:szCs w:val="22"/>
        </w:rPr>
      </w:pPr>
      <w:r>
        <w:rPr>
          <w:rFonts w:ascii="Arial" w:hAnsi="Arial" w:eastAsia="宋体" w:cs="宋体"/>
          <w:snapToGrid w:val="0"/>
          <w:kern w:val="0"/>
          <w:sz w:val="22"/>
          <w:szCs w:val="22"/>
        </w:rPr>
        <w:t>乙方的送达地址及相关信息：</w:t>
      </w:r>
    </w:p>
    <w:p w14:paraId="5C29F671">
      <w:pPr>
        <w:spacing w:before="120" w:beforeLines="50" w:after="120" w:afterLines="50"/>
        <w:ind w:left="440"/>
        <w:rPr>
          <w:rFonts w:hint="eastAsia" w:ascii="Arial" w:hAnsi="Arial" w:eastAsia="宋体" w:cs="宋体"/>
          <w:snapToGrid w:val="0"/>
          <w:kern w:val="0"/>
          <w:sz w:val="22"/>
          <w:szCs w:val="22"/>
        </w:rPr>
      </w:pPr>
      <w:r>
        <w:rPr>
          <w:rFonts w:hint="eastAsia" w:ascii="Arial" w:hAnsi="Arial" w:eastAsia="宋体" w:cs="宋体"/>
          <w:snapToGrid w:val="0"/>
          <w:kern w:val="0"/>
          <w:sz w:val="22"/>
          <w:szCs w:val="22"/>
        </w:rPr>
        <w:t>收件人：</w:t>
      </w:r>
    </w:p>
    <w:p w14:paraId="50E02970">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 xml:space="preserve">地址： </w:t>
      </w:r>
    </w:p>
    <w:p w14:paraId="42A2861A">
      <w:pPr>
        <w:spacing w:before="120" w:beforeLines="50" w:after="120" w:afterLines="50"/>
        <w:ind w:left="440"/>
        <w:rPr>
          <w:rFonts w:ascii="Arial" w:hAnsi="Arial" w:eastAsia="宋体" w:cs="宋体"/>
          <w:snapToGrid w:val="0"/>
          <w:kern w:val="0"/>
          <w:sz w:val="22"/>
          <w:szCs w:val="22"/>
        </w:rPr>
      </w:pPr>
      <w:r>
        <w:rPr>
          <w:rFonts w:hint="eastAsia" w:ascii="Arial" w:hAnsi="Arial" w:eastAsia="宋体" w:cs="宋体"/>
          <w:snapToGrid w:val="0"/>
          <w:kern w:val="0"/>
          <w:sz w:val="22"/>
          <w:szCs w:val="22"/>
        </w:rPr>
        <w:t>邮编：</w:t>
      </w:r>
    </w:p>
    <w:p w14:paraId="6FFF7A2B">
      <w:pPr>
        <w:spacing w:before="120" w:beforeLines="50" w:after="120" w:afterLines="50"/>
        <w:ind w:left="440"/>
        <w:rPr>
          <w:rFonts w:ascii="Arial" w:hAnsi="Arial" w:eastAsia="宋体" w:cs="宋体"/>
          <w:snapToGrid w:val="0"/>
          <w:color w:val="000000" w:themeColor="text1"/>
          <w:kern w:val="0"/>
          <w:sz w:val="22"/>
          <w:szCs w:val="22"/>
          <w14:textFill>
            <w14:solidFill>
              <w14:schemeClr w14:val="tx1"/>
            </w14:solidFill>
          </w14:textFill>
        </w:rPr>
      </w:pPr>
      <w:r>
        <w:rPr>
          <w:rFonts w:hint="eastAsia" w:ascii="Arial" w:hAnsi="Arial" w:eastAsia="宋体" w:cs="宋体"/>
          <w:snapToGrid w:val="0"/>
          <w:kern w:val="0"/>
          <w:sz w:val="22"/>
          <w:szCs w:val="22"/>
        </w:rPr>
        <w:t>电话：</w:t>
      </w:r>
    </w:p>
    <w:p w14:paraId="36FEC4F3">
      <w:pPr>
        <w:rPr>
          <w:rFonts w:ascii="Arial" w:hAnsi="Arial" w:eastAsia="宋体" w:cs="宋体"/>
          <w:b/>
          <w:sz w:val="22"/>
          <w:szCs w:val="22"/>
        </w:rPr>
      </w:pPr>
    </w:p>
    <w:p w14:paraId="66D66588">
      <w:pPr>
        <w:rPr>
          <w:rFonts w:ascii="Arial" w:hAnsi="Arial" w:eastAsia="宋体" w:cs="宋体"/>
          <w:b/>
          <w:sz w:val="22"/>
          <w:szCs w:val="22"/>
        </w:rPr>
      </w:pPr>
    </w:p>
    <w:p w14:paraId="4A0208A5">
      <w:pPr>
        <w:rPr>
          <w:rFonts w:ascii="Arial" w:hAnsi="Arial" w:eastAsia="宋体" w:cs="宋体"/>
          <w:b/>
          <w:sz w:val="22"/>
          <w:szCs w:val="22"/>
        </w:rPr>
      </w:pPr>
    </w:p>
    <w:p w14:paraId="4B126D8B">
      <w:pPr>
        <w:rPr>
          <w:rFonts w:ascii="Arial" w:hAnsi="Arial" w:eastAsia="宋体" w:cs="宋体"/>
          <w:b/>
          <w:sz w:val="22"/>
          <w:szCs w:val="22"/>
        </w:rPr>
      </w:pPr>
    </w:p>
    <w:p w14:paraId="1D0151E7">
      <w:pPr>
        <w:rPr>
          <w:rFonts w:ascii="Arial" w:hAnsi="Arial" w:eastAsia="宋体" w:cs="宋体"/>
          <w:b/>
          <w:sz w:val="22"/>
          <w:szCs w:val="22"/>
        </w:rPr>
      </w:pPr>
    </w:p>
    <w:p w14:paraId="56AFCDAE">
      <w:pPr>
        <w:rPr>
          <w:rFonts w:ascii="Arial" w:hAnsi="Arial" w:eastAsia="宋体" w:cs="宋体"/>
          <w:b/>
          <w:sz w:val="22"/>
          <w:szCs w:val="22"/>
        </w:rPr>
      </w:pPr>
    </w:p>
    <w:p w14:paraId="31725FFB">
      <w:pPr>
        <w:rPr>
          <w:rFonts w:ascii="Arial" w:hAnsi="Arial" w:eastAsia="宋体" w:cs="宋体"/>
          <w:b/>
          <w:sz w:val="22"/>
          <w:szCs w:val="22"/>
        </w:rPr>
      </w:pPr>
    </w:p>
    <w:p w14:paraId="0BD8FCE0">
      <w:pPr>
        <w:rPr>
          <w:rFonts w:ascii="Arial" w:hAnsi="Arial" w:eastAsia="宋体" w:cs="宋体"/>
          <w:b/>
          <w:sz w:val="22"/>
          <w:szCs w:val="22"/>
        </w:rPr>
      </w:pPr>
    </w:p>
    <w:p w14:paraId="1E69C4F1">
      <w:pPr>
        <w:rPr>
          <w:rFonts w:ascii="Arial" w:hAnsi="Arial" w:eastAsia="宋体" w:cs="宋体"/>
          <w:b/>
          <w:sz w:val="22"/>
          <w:szCs w:val="22"/>
        </w:rPr>
      </w:pPr>
    </w:p>
    <w:p w14:paraId="5AB5016E">
      <w:pPr>
        <w:rPr>
          <w:rFonts w:ascii="Arial" w:hAnsi="Arial" w:eastAsia="宋体" w:cs="宋体"/>
          <w:b/>
          <w:sz w:val="22"/>
          <w:szCs w:val="22"/>
        </w:rPr>
      </w:pPr>
    </w:p>
    <w:p w14:paraId="6D04B56C">
      <w:pPr>
        <w:rPr>
          <w:rFonts w:ascii="Arial" w:hAnsi="Arial" w:eastAsia="宋体" w:cs="宋体"/>
          <w:b/>
          <w:sz w:val="22"/>
          <w:szCs w:val="22"/>
        </w:rPr>
      </w:pPr>
    </w:p>
    <w:p w14:paraId="3A0BDFFB">
      <w:pPr>
        <w:rPr>
          <w:rFonts w:ascii="Arial" w:hAnsi="Arial" w:eastAsia="宋体" w:cs="宋体"/>
          <w:b/>
          <w:sz w:val="22"/>
          <w:szCs w:val="22"/>
        </w:rPr>
      </w:pPr>
    </w:p>
    <w:p w14:paraId="749C73E0">
      <w:pPr>
        <w:rPr>
          <w:rFonts w:ascii="Arial" w:hAnsi="Arial" w:eastAsia="宋体" w:cs="宋体"/>
          <w:b/>
          <w:sz w:val="22"/>
          <w:szCs w:val="22"/>
        </w:rPr>
      </w:pPr>
    </w:p>
    <w:p w14:paraId="31165475">
      <w:pPr>
        <w:rPr>
          <w:rFonts w:ascii="Arial" w:hAnsi="Arial" w:eastAsia="宋体" w:cs="宋体"/>
          <w:b/>
          <w:sz w:val="22"/>
          <w:szCs w:val="22"/>
        </w:rPr>
      </w:pPr>
    </w:p>
    <w:p w14:paraId="40B2DE8D">
      <w:pPr>
        <w:rPr>
          <w:rFonts w:ascii="Arial" w:hAnsi="Arial" w:eastAsia="宋体" w:cs="宋体"/>
          <w:b/>
          <w:sz w:val="22"/>
          <w:szCs w:val="22"/>
        </w:rPr>
      </w:pPr>
      <w:r>
        <w:rPr>
          <w:rFonts w:hint="eastAsia" w:ascii="Arial" w:hAnsi="Arial" w:eastAsia="宋体" w:cs="宋体"/>
          <w:b/>
          <w:sz w:val="22"/>
          <w:szCs w:val="22"/>
        </w:rPr>
        <w:t>附件四：商铺位置示意图、户型平面图（只作位置识别使用）</w:t>
      </w:r>
    </w:p>
    <w:p w14:paraId="29109D18">
      <w:pPr>
        <w:spacing w:before="120" w:beforeLines="50" w:after="120" w:afterLines="50"/>
        <w:rPr>
          <w:rFonts w:ascii="Arial" w:hAnsi="Arial" w:eastAsia="宋体" w:cs="宋体"/>
          <w:b/>
          <w:snapToGrid w:val="0"/>
          <w:kern w:val="0"/>
          <w:sz w:val="22"/>
          <w:szCs w:val="22"/>
        </w:rPr>
      </w:pPr>
      <w:r>
        <w:rPr>
          <w:rFonts w:hint="eastAsia" w:ascii="Arial" w:hAnsi="Arial" w:eastAsia="宋体" w:cs="宋体"/>
          <w:sz w:val="22"/>
          <w:szCs w:val="22"/>
        </w:rPr>
        <w:t>《商铺位置示意图》</w:t>
      </w:r>
    </w:p>
    <w:p w14:paraId="7D675B56">
      <w:pPr>
        <w:spacing w:before="120" w:beforeLines="50" w:after="120" w:afterLines="50"/>
        <w:rPr>
          <w:rFonts w:ascii="Arial" w:hAnsi="Arial" w:eastAsia="宋体" w:cs="宋体"/>
          <w:b/>
          <w:snapToGrid w:val="0"/>
          <w:kern w:val="0"/>
          <w:sz w:val="22"/>
          <w:szCs w:val="22"/>
        </w:rPr>
      </w:pPr>
    </w:p>
    <w:p w14:paraId="0127E63C">
      <w:pPr>
        <w:spacing w:before="120" w:beforeLines="50" w:after="120" w:afterLines="50"/>
        <w:rPr>
          <w:rFonts w:ascii="Arial" w:hAnsi="Arial" w:eastAsia="宋体" w:cs="宋体"/>
          <w:b/>
          <w:snapToGrid w:val="0"/>
          <w:kern w:val="0"/>
          <w:sz w:val="22"/>
          <w:szCs w:val="22"/>
        </w:rPr>
      </w:pPr>
    </w:p>
    <w:p w14:paraId="72B8462A">
      <w:pPr>
        <w:spacing w:before="120" w:beforeLines="50" w:after="120" w:afterLines="50"/>
        <w:rPr>
          <w:rFonts w:ascii="Arial" w:hAnsi="Arial" w:eastAsia="宋体" w:cs="宋体"/>
          <w:sz w:val="22"/>
          <w:szCs w:val="22"/>
        </w:rPr>
      </w:pPr>
      <w:r>
        <w:rPr>
          <w:rFonts w:hint="eastAsia" w:ascii="Arial" w:hAnsi="Arial" w:eastAsia="宋体" w:cs="宋体"/>
          <w:sz w:val="22"/>
          <w:szCs w:val="22"/>
        </w:rPr>
        <w:t>《户型平面图》(租赁物业位置详见红线内部分)</w:t>
      </w:r>
    </w:p>
    <w:p w14:paraId="2268A635">
      <w:pPr>
        <w:spacing w:before="120" w:beforeLines="50" w:after="120" w:afterLines="50"/>
        <w:rPr>
          <w:rFonts w:ascii="Arial" w:hAnsi="Arial" w:eastAsia="宋体" w:cs="宋体"/>
          <w:b/>
          <w:snapToGrid w:val="0"/>
          <w:kern w:val="0"/>
          <w:sz w:val="22"/>
          <w:szCs w:val="22"/>
        </w:rPr>
      </w:pPr>
    </w:p>
    <w:p w14:paraId="23BD0251">
      <w:pPr>
        <w:spacing w:before="120" w:beforeLines="50" w:after="120" w:afterLines="50"/>
        <w:rPr>
          <w:rFonts w:eastAsiaTheme="minorEastAsia"/>
        </w:rPr>
      </w:pPr>
    </w:p>
    <w:p w14:paraId="250EA6B5">
      <w:pPr>
        <w:spacing w:before="120" w:beforeLines="50" w:after="120" w:afterLines="50"/>
        <w:rPr>
          <w:rFonts w:eastAsiaTheme="minorEastAsia"/>
        </w:rPr>
      </w:pPr>
    </w:p>
    <w:p w14:paraId="3E1E39F5">
      <w:pPr>
        <w:spacing w:before="120" w:beforeLines="50" w:after="120" w:afterLines="50"/>
        <w:rPr>
          <w:rFonts w:eastAsiaTheme="minorEastAsia"/>
        </w:rPr>
      </w:pPr>
    </w:p>
    <w:p w14:paraId="28A23B6E">
      <w:pPr>
        <w:spacing w:before="120" w:beforeLines="50" w:after="120" w:afterLines="50"/>
        <w:rPr>
          <w:rFonts w:ascii="Arial" w:hAnsi="Arial" w:eastAsia="宋体" w:cs="宋体"/>
          <w:b/>
          <w:snapToGrid w:val="0"/>
          <w:kern w:val="0"/>
          <w:sz w:val="22"/>
          <w:szCs w:val="22"/>
        </w:rPr>
      </w:pPr>
      <w:r>
        <w:rPr>
          <w:rFonts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附件五：交付标准</w:t>
      </w:r>
    </w:p>
    <w:p w14:paraId="72CEB31D">
      <w:pPr>
        <w:spacing w:before="120" w:beforeLines="50" w:after="120" w:afterLines="50"/>
        <w:rPr>
          <w:rFonts w:ascii="Arial" w:hAnsi="Arial" w:eastAsia="宋体" w:cs="宋体"/>
          <w:snapToGrid w:val="0"/>
          <w:kern w:val="0"/>
          <w:sz w:val="22"/>
          <w:szCs w:val="22"/>
        </w:rPr>
      </w:pPr>
      <w:r>
        <w:rPr>
          <w:rFonts w:hint="eastAsia" w:ascii="Arial" w:hAnsi="Arial" w:eastAsia="宋体" w:cs="宋体"/>
          <w:b/>
          <w:snapToGrid w:val="0"/>
          <w:kern w:val="0"/>
          <w:sz w:val="22"/>
          <w:szCs w:val="22"/>
        </w:rPr>
        <w:t>附件六：</w:t>
      </w:r>
      <w:r>
        <w:rPr>
          <w:rFonts w:hint="eastAsia" w:ascii="Arial" w:hAnsi="Arial" w:eastAsia="宋体" w:cs="宋体"/>
          <w:snapToGrid w:val="0"/>
          <w:kern w:val="0"/>
          <w:sz w:val="22"/>
          <w:szCs w:val="22"/>
        </w:rPr>
        <w:t>《食品、餐饮单位食品安全责任书》</w:t>
      </w:r>
    </w:p>
    <w:p w14:paraId="7EBA5CA9">
      <w:pPr>
        <w:ind w:firstLine="392" w:firstLineChars="200"/>
        <w:rPr>
          <w:rFonts w:cs="宋体"/>
          <w:spacing w:val="-2"/>
          <w:sz w:val="20"/>
          <w:szCs w:val="20"/>
        </w:rPr>
      </w:pPr>
    </w:p>
    <w:p w14:paraId="4E81CCC9">
      <w:pPr>
        <w:ind w:firstLine="392" w:firstLineChars="200"/>
        <w:rPr>
          <w:rFonts w:cs="宋体"/>
          <w:spacing w:val="-2"/>
          <w:sz w:val="20"/>
          <w:szCs w:val="20"/>
          <w:u w:val="single"/>
        </w:rPr>
      </w:pPr>
      <w:r>
        <w:rPr>
          <w:rFonts w:hint="eastAsia" w:cs="宋体"/>
          <w:spacing w:val="-2"/>
          <w:sz w:val="20"/>
          <w:szCs w:val="20"/>
        </w:rPr>
        <w:t>入驻商家：</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rPr>
        <w:t>（即本合同“</w:t>
      </w:r>
      <w:r>
        <w:rPr>
          <w:rFonts w:hint="eastAsia" w:cs="宋体"/>
          <w:b/>
          <w:bCs/>
          <w:spacing w:val="-2"/>
          <w:sz w:val="20"/>
          <w:szCs w:val="20"/>
        </w:rPr>
        <w:t>乙方</w:t>
      </w:r>
      <w:r>
        <w:rPr>
          <w:rFonts w:hint="eastAsia" w:cs="宋体"/>
          <w:spacing w:val="-2"/>
          <w:sz w:val="20"/>
          <w:szCs w:val="20"/>
        </w:rPr>
        <w:t>”）</w:t>
      </w:r>
    </w:p>
    <w:p w14:paraId="649A0B91">
      <w:pPr>
        <w:ind w:firstLine="392" w:firstLineChars="200"/>
        <w:rPr>
          <w:rFonts w:cs="宋体"/>
          <w:spacing w:val="-2"/>
          <w:sz w:val="20"/>
          <w:szCs w:val="20"/>
          <w:u w:val="single"/>
        </w:rPr>
      </w:pPr>
    </w:p>
    <w:p w14:paraId="04BA9DA2">
      <w:pPr>
        <w:ind w:firstLine="392" w:firstLineChars="200"/>
        <w:rPr>
          <w:spacing w:val="-2"/>
          <w:sz w:val="20"/>
          <w:szCs w:val="20"/>
        </w:rPr>
      </w:pPr>
      <w:r>
        <w:rPr>
          <w:rFonts w:hint="eastAsia" w:cs="宋体"/>
          <w:spacing w:val="-2"/>
          <w:sz w:val="20"/>
          <w:szCs w:val="20"/>
        </w:rPr>
        <w:t>（一）乙方应当依照法律、法规和食品安全标准从事生产经营活动，对社会和公众负责，保证食品安全，保障公众身体健康和生命安全，接受社会监督，承担社会责任。</w:t>
      </w:r>
    </w:p>
    <w:p w14:paraId="063E0F2B">
      <w:pPr>
        <w:ind w:firstLine="400" w:firstLineChars="200"/>
        <w:rPr>
          <w:sz w:val="20"/>
          <w:szCs w:val="20"/>
        </w:rPr>
      </w:pPr>
      <w:r>
        <w:rPr>
          <w:rFonts w:hint="eastAsia" w:cs="宋体"/>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15D8AAC2">
      <w:pPr>
        <w:ind w:firstLine="400" w:firstLineChars="200"/>
        <w:rPr>
          <w:sz w:val="20"/>
          <w:szCs w:val="20"/>
        </w:rPr>
      </w:pPr>
      <w:r>
        <w:rPr>
          <w:rFonts w:hint="eastAsia" w:cs="宋体"/>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341B888E">
      <w:pPr>
        <w:ind w:firstLine="400" w:firstLineChars="200"/>
        <w:rPr>
          <w:sz w:val="20"/>
          <w:szCs w:val="20"/>
        </w:rPr>
      </w:pPr>
      <w:r>
        <w:rPr>
          <w:rFonts w:hint="eastAsia" w:cs="宋体"/>
          <w:sz w:val="20"/>
          <w:szCs w:val="20"/>
        </w:rPr>
        <w:t>（四）乙方生产经营应当符合食品安全标准，并符合下列要求：</w:t>
      </w:r>
    </w:p>
    <w:p w14:paraId="1F526C48">
      <w:pPr>
        <w:ind w:firstLine="388" w:firstLineChars="200"/>
        <w:rPr>
          <w:spacing w:val="-3"/>
          <w:sz w:val="20"/>
          <w:szCs w:val="20"/>
        </w:rPr>
      </w:pPr>
      <w:r>
        <w:rPr>
          <w:spacing w:val="-3"/>
          <w:sz w:val="20"/>
          <w:szCs w:val="20"/>
        </w:rPr>
        <w:t>1</w:t>
      </w:r>
      <w:r>
        <w:rPr>
          <w:rFonts w:hint="eastAsia"/>
          <w:spacing w:val="-3"/>
          <w:sz w:val="20"/>
          <w:szCs w:val="20"/>
        </w:rPr>
        <w:t>、</w:t>
      </w:r>
      <w:r>
        <w:rPr>
          <w:rFonts w:hint="eastAsia" w:cs="宋体"/>
          <w:spacing w:val="-3"/>
          <w:sz w:val="20"/>
          <w:szCs w:val="20"/>
        </w:rPr>
        <w:t>具有与生产经营的食品品种、数量相适应的食品原料处理和食品加工、包装、贮存等场所，保持该场所环境整洁，并与有毒、有害场所以及其他污染源保持规定的距离；</w:t>
      </w:r>
    </w:p>
    <w:p w14:paraId="3810BE94">
      <w:pPr>
        <w:ind w:firstLine="400" w:firstLineChars="200"/>
        <w:rPr>
          <w:sz w:val="20"/>
          <w:szCs w:val="20"/>
        </w:rPr>
      </w:pPr>
      <w:r>
        <w:rPr>
          <w:sz w:val="20"/>
          <w:szCs w:val="20"/>
        </w:rPr>
        <w:t>2</w:t>
      </w:r>
      <w:r>
        <w:rPr>
          <w:rFonts w:hint="eastAsia"/>
          <w:sz w:val="20"/>
          <w:szCs w:val="20"/>
        </w:rPr>
        <w:t>、</w:t>
      </w:r>
      <w:r>
        <w:rPr>
          <w:rFonts w:hint="eastAsia" w:cs="宋体"/>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756C04FC">
      <w:pPr>
        <w:ind w:firstLine="400" w:firstLineChars="200"/>
        <w:rPr>
          <w:sz w:val="20"/>
          <w:szCs w:val="20"/>
        </w:rPr>
      </w:pPr>
      <w:r>
        <w:rPr>
          <w:sz w:val="20"/>
          <w:szCs w:val="20"/>
        </w:rPr>
        <w:t>3</w:t>
      </w:r>
      <w:r>
        <w:rPr>
          <w:rFonts w:hint="eastAsia"/>
          <w:sz w:val="20"/>
          <w:szCs w:val="20"/>
        </w:rPr>
        <w:t>、</w:t>
      </w:r>
      <w:r>
        <w:rPr>
          <w:rFonts w:hint="eastAsia" w:cs="宋体"/>
          <w:sz w:val="20"/>
          <w:szCs w:val="20"/>
        </w:rPr>
        <w:t>有食品安全专业技术人员、管理人员和保证食品安全的规章制度；</w:t>
      </w:r>
    </w:p>
    <w:p w14:paraId="4C0833DA">
      <w:pPr>
        <w:ind w:firstLine="400" w:firstLineChars="200"/>
        <w:rPr>
          <w:sz w:val="20"/>
          <w:szCs w:val="20"/>
        </w:rPr>
      </w:pPr>
      <w:r>
        <w:rPr>
          <w:sz w:val="20"/>
          <w:szCs w:val="20"/>
        </w:rPr>
        <w:t>4</w:t>
      </w:r>
      <w:r>
        <w:rPr>
          <w:rFonts w:hint="eastAsia"/>
          <w:sz w:val="20"/>
          <w:szCs w:val="20"/>
        </w:rPr>
        <w:t>、</w:t>
      </w:r>
      <w:r>
        <w:rPr>
          <w:rFonts w:hint="eastAsia" w:cs="宋体"/>
          <w:sz w:val="20"/>
          <w:szCs w:val="20"/>
        </w:rPr>
        <w:t>具有合理的设备布局和工艺流程，防止待加工食品与直接入口食品、原料与成品交叉污染，避免食品接触有毒物、不洁物；</w:t>
      </w:r>
    </w:p>
    <w:p w14:paraId="71BA1938">
      <w:pPr>
        <w:ind w:firstLine="400" w:firstLineChars="200"/>
        <w:rPr>
          <w:sz w:val="20"/>
          <w:szCs w:val="20"/>
        </w:rPr>
      </w:pPr>
      <w:r>
        <w:rPr>
          <w:sz w:val="20"/>
          <w:szCs w:val="20"/>
        </w:rPr>
        <w:t>5</w:t>
      </w:r>
      <w:r>
        <w:rPr>
          <w:rFonts w:hint="eastAsia"/>
          <w:sz w:val="20"/>
          <w:szCs w:val="20"/>
        </w:rPr>
        <w:t>、</w:t>
      </w:r>
      <w:r>
        <w:rPr>
          <w:rFonts w:hint="eastAsia" w:cs="宋体"/>
          <w:sz w:val="20"/>
          <w:szCs w:val="20"/>
        </w:rPr>
        <w:t>餐具、饮具和盛放直接入口食品的容器，使用前应当洗净、消毒，炊具、用具用后应当洗净，保持清洁；</w:t>
      </w:r>
    </w:p>
    <w:p w14:paraId="0B66702F">
      <w:pPr>
        <w:ind w:firstLine="400" w:firstLineChars="200"/>
        <w:rPr>
          <w:sz w:val="20"/>
          <w:szCs w:val="20"/>
        </w:rPr>
      </w:pPr>
      <w:r>
        <w:rPr>
          <w:sz w:val="20"/>
          <w:szCs w:val="20"/>
        </w:rPr>
        <w:t>6</w:t>
      </w:r>
      <w:r>
        <w:rPr>
          <w:rFonts w:hint="eastAsia"/>
          <w:sz w:val="20"/>
          <w:szCs w:val="20"/>
        </w:rPr>
        <w:t>、</w:t>
      </w:r>
      <w:r>
        <w:rPr>
          <w:rFonts w:hint="eastAsia" w:cs="宋体"/>
          <w:sz w:val="20"/>
          <w:szCs w:val="20"/>
        </w:rPr>
        <w:t>贮存、运输和装卸食品的容器、工具和设备应当安全、无害，保持清洁，防止食品污染，并符合保证食品安全所需的温度等特殊要求，不得将食品与有毒、有害物品一同运输；</w:t>
      </w:r>
    </w:p>
    <w:p w14:paraId="73EA71D8">
      <w:pPr>
        <w:ind w:firstLine="400" w:firstLineChars="200"/>
        <w:rPr>
          <w:sz w:val="20"/>
          <w:szCs w:val="20"/>
        </w:rPr>
      </w:pPr>
      <w:r>
        <w:rPr>
          <w:sz w:val="20"/>
          <w:szCs w:val="20"/>
        </w:rPr>
        <w:t>7</w:t>
      </w:r>
      <w:r>
        <w:rPr>
          <w:rFonts w:hint="eastAsia"/>
          <w:sz w:val="20"/>
          <w:szCs w:val="20"/>
        </w:rPr>
        <w:t>、</w:t>
      </w:r>
      <w:r>
        <w:rPr>
          <w:rFonts w:hint="eastAsia" w:cs="宋体"/>
          <w:sz w:val="20"/>
          <w:szCs w:val="20"/>
        </w:rPr>
        <w:t>直接入口的食品应当有小包装或者使用无毒、清洁的包装材料、餐具；</w:t>
      </w:r>
    </w:p>
    <w:p w14:paraId="041E6335">
      <w:pPr>
        <w:ind w:firstLine="400" w:firstLineChars="200"/>
        <w:rPr>
          <w:sz w:val="20"/>
          <w:szCs w:val="20"/>
        </w:rPr>
      </w:pPr>
      <w:r>
        <w:rPr>
          <w:sz w:val="20"/>
          <w:szCs w:val="20"/>
        </w:rPr>
        <w:t>8</w:t>
      </w:r>
      <w:r>
        <w:rPr>
          <w:rFonts w:hint="eastAsia"/>
          <w:sz w:val="20"/>
          <w:szCs w:val="20"/>
        </w:rPr>
        <w:t>、</w:t>
      </w:r>
      <w:r>
        <w:rPr>
          <w:rFonts w:hint="eastAsia" w:cs="宋体"/>
          <w:sz w:val="20"/>
          <w:szCs w:val="20"/>
        </w:rPr>
        <w:t>食品生产经营人员应当保持个人卫生，生产经营食品时，应当将手洗净，穿戴清洁的工作衣、帽；销售无包装的直接入口食品时，应当使用无毒、清洁的售货工具；</w:t>
      </w:r>
    </w:p>
    <w:p w14:paraId="1CD0A5EC">
      <w:pPr>
        <w:ind w:firstLine="400" w:firstLineChars="200"/>
        <w:rPr>
          <w:sz w:val="20"/>
          <w:szCs w:val="20"/>
        </w:rPr>
      </w:pPr>
      <w:r>
        <w:rPr>
          <w:sz w:val="20"/>
          <w:szCs w:val="20"/>
        </w:rPr>
        <w:t>9</w:t>
      </w:r>
      <w:r>
        <w:rPr>
          <w:rFonts w:hint="eastAsia"/>
          <w:sz w:val="20"/>
          <w:szCs w:val="20"/>
        </w:rPr>
        <w:t>、</w:t>
      </w:r>
      <w:r>
        <w:rPr>
          <w:rFonts w:hint="eastAsia" w:cs="宋体"/>
          <w:sz w:val="20"/>
          <w:szCs w:val="20"/>
        </w:rPr>
        <w:t>用水应当符合国家规定的生活饮用水卫生标准；</w:t>
      </w:r>
    </w:p>
    <w:p w14:paraId="0B7A1505">
      <w:pPr>
        <w:ind w:firstLine="400" w:firstLineChars="200"/>
        <w:rPr>
          <w:sz w:val="20"/>
          <w:szCs w:val="20"/>
        </w:rPr>
      </w:pPr>
      <w:r>
        <w:rPr>
          <w:sz w:val="20"/>
          <w:szCs w:val="20"/>
        </w:rPr>
        <w:t>10</w:t>
      </w:r>
      <w:r>
        <w:rPr>
          <w:rFonts w:hint="eastAsia"/>
          <w:sz w:val="20"/>
          <w:szCs w:val="20"/>
        </w:rPr>
        <w:t>、</w:t>
      </w:r>
      <w:r>
        <w:rPr>
          <w:rFonts w:hint="eastAsia" w:cs="宋体"/>
          <w:sz w:val="20"/>
          <w:szCs w:val="20"/>
        </w:rPr>
        <w:t>使用的洗涤剂、消毒剂应当对人体安全、无害；</w:t>
      </w:r>
    </w:p>
    <w:p w14:paraId="658522D4">
      <w:pPr>
        <w:ind w:firstLine="400" w:firstLineChars="200"/>
        <w:rPr>
          <w:sz w:val="20"/>
          <w:szCs w:val="20"/>
        </w:rPr>
      </w:pPr>
      <w:r>
        <w:rPr>
          <w:sz w:val="20"/>
          <w:szCs w:val="20"/>
        </w:rPr>
        <w:t>11</w:t>
      </w:r>
      <w:r>
        <w:rPr>
          <w:rFonts w:hint="eastAsia"/>
          <w:sz w:val="20"/>
          <w:szCs w:val="20"/>
        </w:rPr>
        <w:t>、</w:t>
      </w:r>
      <w:r>
        <w:rPr>
          <w:rFonts w:hint="eastAsia" w:cs="宋体"/>
          <w:sz w:val="20"/>
          <w:szCs w:val="20"/>
        </w:rPr>
        <w:t>法律、法规规定的其他要求。</w:t>
      </w:r>
    </w:p>
    <w:p w14:paraId="3F95F9D4">
      <w:pPr>
        <w:ind w:firstLine="400" w:firstLineChars="200"/>
        <w:rPr>
          <w:sz w:val="20"/>
          <w:szCs w:val="20"/>
        </w:rPr>
      </w:pPr>
      <w:r>
        <w:rPr>
          <w:rFonts w:hint="eastAsia" w:cs="宋体"/>
          <w:sz w:val="20"/>
          <w:szCs w:val="20"/>
        </w:rPr>
        <w:t>（五）禁止乙方生产经营以下产品：</w:t>
      </w:r>
    </w:p>
    <w:p w14:paraId="779E198C">
      <w:pPr>
        <w:ind w:firstLine="400" w:firstLineChars="200"/>
        <w:rPr>
          <w:sz w:val="20"/>
          <w:szCs w:val="20"/>
        </w:rPr>
      </w:pPr>
      <w:r>
        <w:rPr>
          <w:sz w:val="20"/>
          <w:szCs w:val="20"/>
        </w:rPr>
        <w:t>1</w:t>
      </w:r>
      <w:r>
        <w:rPr>
          <w:rFonts w:hint="eastAsia"/>
          <w:sz w:val="20"/>
          <w:szCs w:val="20"/>
        </w:rPr>
        <w:t>、</w:t>
      </w:r>
      <w:r>
        <w:rPr>
          <w:rFonts w:hint="eastAsia" w:cs="宋体"/>
          <w:sz w:val="20"/>
          <w:szCs w:val="20"/>
        </w:rPr>
        <w:t>用非食品原料生产的食品或者添加食品添加剂以外的化学物质和其他可能危害人体健康物质的食品，或者用回收食品作为原料生产的食品；</w:t>
      </w:r>
    </w:p>
    <w:p w14:paraId="07470068">
      <w:pPr>
        <w:ind w:firstLine="400" w:firstLineChars="200"/>
        <w:rPr>
          <w:sz w:val="20"/>
          <w:szCs w:val="20"/>
        </w:rPr>
      </w:pPr>
      <w:r>
        <w:rPr>
          <w:sz w:val="20"/>
          <w:szCs w:val="20"/>
        </w:rPr>
        <w:t>2</w:t>
      </w:r>
      <w:r>
        <w:rPr>
          <w:rFonts w:hint="eastAsia"/>
          <w:sz w:val="20"/>
          <w:szCs w:val="20"/>
        </w:rPr>
        <w:t>、</w:t>
      </w:r>
      <w:r>
        <w:rPr>
          <w:rFonts w:hint="eastAsia" w:cs="宋体"/>
          <w:sz w:val="20"/>
          <w:szCs w:val="20"/>
        </w:rPr>
        <w:t>致病性微生物、农药残留、兽药残留、重金属、污染物质以及其他危害人体健康的物质含量超过食品安全标准限量的食品；</w:t>
      </w:r>
    </w:p>
    <w:p w14:paraId="49E742AA">
      <w:pPr>
        <w:ind w:firstLine="400" w:firstLineChars="200"/>
        <w:rPr>
          <w:sz w:val="20"/>
          <w:szCs w:val="20"/>
        </w:rPr>
      </w:pPr>
      <w:r>
        <w:rPr>
          <w:sz w:val="20"/>
          <w:szCs w:val="20"/>
        </w:rPr>
        <w:t>3</w:t>
      </w:r>
      <w:r>
        <w:rPr>
          <w:rFonts w:hint="eastAsia"/>
          <w:sz w:val="20"/>
          <w:szCs w:val="20"/>
        </w:rPr>
        <w:t>、</w:t>
      </w:r>
      <w:r>
        <w:rPr>
          <w:rFonts w:hint="eastAsia" w:cs="宋体"/>
          <w:sz w:val="20"/>
          <w:szCs w:val="20"/>
        </w:rPr>
        <w:t>营养成分不符合食品安全标准的专供婴幼儿和其他特定人群的主辅食品；</w:t>
      </w:r>
    </w:p>
    <w:p w14:paraId="47F54607">
      <w:pPr>
        <w:ind w:firstLine="400" w:firstLineChars="200"/>
        <w:rPr>
          <w:sz w:val="20"/>
          <w:szCs w:val="20"/>
        </w:rPr>
      </w:pPr>
      <w:r>
        <w:rPr>
          <w:sz w:val="20"/>
          <w:szCs w:val="20"/>
        </w:rPr>
        <w:t>4</w:t>
      </w:r>
      <w:r>
        <w:rPr>
          <w:rFonts w:hint="eastAsia"/>
          <w:sz w:val="20"/>
          <w:szCs w:val="20"/>
        </w:rPr>
        <w:t>、</w:t>
      </w:r>
      <w:r>
        <w:rPr>
          <w:rFonts w:hint="eastAsia" w:cs="宋体"/>
          <w:sz w:val="20"/>
          <w:szCs w:val="20"/>
        </w:rPr>
        <w:t>腐败变质、油脂酸败、霉变生虫、污秽不洁、混有异物、掺假掺杂或者感官性状异常的食品；</w:t>
      </w:r>
    </w:p>
    <w:p w14:paraId="278C6551">
      <w:pPr>
        <w:ind w:firstLine="400" w:firstLineChars="200"/>
        <w:rPr>
          <w:sz w:val="20"/>
          <w:szCs w:val="20"/>
        </w:rPr>
      </w:pPr>
      <w:r>
        <w:rPr>
          <w:sz w:val="20"/>
          <w:szCs w:val="20"/>
        </w:rPr>
        <w:t>5</w:t>
      </w:r>
      <w:r>
        <w:rPr>
          <w:rFonts w:hint="eastAsia"/>
          <w:sz w:val="20"/>
          <w:szCs w:val="20"/>
        </w:rPr>
        <w:t>、</w:t>
      </w:r>
      <w:r>
        <w:rPr>
          <w:rFonts w:hint="eastAsia" w:cs="宋体"/>
          <w:sz w:val="20"/>
          <w:szCs w:val="20"/>
        </w:rPr>
        <w:t>病死、毒死或者死因不明的禽、畜、兽、水产动物肉类及其制品；</w:t>
      </w:r>
    </w:p>
    <w:p w14:paraId="5017A80C">
      <w:pPr>
        <w:ind w:firstLine="400" w:firstLineChars="200"/>
        <w:rPr>
          <w:sz w:val="20"/>
          <w:szCs w:val="20"/>
        </w:rPr>
      </w:pPr>
      <w:r>
        <w:rPr>
          <w:sz w:val="20"/>
          <w:szCs w:val="20"/>
        </w:rPr>
        <w:t>6</w:t>
      </w:r>
      <w:r>
        <w:rPr>
          <w:rFonts w:hint="eastAsia"/>
          <w:sz w:val="20"/>
          <w:szCs w:val="20"/>
        </w:rPr>
        <w:t>、</w:t>
      </w:r>
      <w:r>
        <w:rPr>
          <w:rFonts w:hint="eastAsia" w:cs="宋体"/>
          <w:sz w:val="20"/>
          <w:szCs w:val="20"/>
        </w:rPr>
        <w:t>未经动物卫生监督机构检疫或者检疫不合格的肉类，或者未经检验或者检验不合格的肉类制品；</w:t>
      </w:r>
    </w:p>
    <w:p w14:paraId="3696A31C">
      <w:pPr>
        <w:ind w:firstLine="400" w:firstLineChars="200"/>
        <w:rPr>
          <w:sz w:val="20"/>
          <w:szCs w:val="20"/>
        </w:rPr>
      </w:pPr>
      <w:r>
        <w:rPr>
          <w:sz w:val="20"/>
          <w:szCs w:val="20"/>
        </w:rPr>
        <w:t>7</w:t>
      </w:r>
      <w:r>
        <w:rPr>
          <w:rFonts w:hint="eastAsia"/>
          <w:sz w:val="20"/>
          <w:szCs w:val="20"/>
        </w:rPr>
        <w:t>、</w:t>
      </w:r>
      <w:r>
        <w:rPr>
          <w:rFonts w:hint="eastAsia" w:cs="宋体"/>
          <w:sz w:val="20"/>
          <w:szCs w:val="20"/>
        </w:rPr>
        <w:t>被包装材料、容器、运输工具等污染的食品；</w:t>
      </w:r>
    </w:p>
    <w:p w14:paraId="4BFC3F57">
      <w:pPr>
        <w:ind w:firstLine="400" w:firstLineChars="200"/>
        <w:rPr>
          <w:sz w:val="20"/>
          <w:szCs w:val="20"/>
        </w:rPr>
      </w:pPr>
      <w:r>
        <w:rPr>
          <w:sz w:val="20"/>
          <w:szCs w:val="20"/>
        </w:rPr>
        <w:t>8</w:t>
      </w:r>
      <w:r>
        <w:rPr>
          <w:rFonts w:hint="eastAsia"/>
          <w:sz w:val="20"/>
          <w:szCs w:val="20"/>
        </w:rPr>
        <w:t>、</w:t>
      </w:r>
      <w:r>
        <w:rPr>
          <w:rFonts w:hint="eastAsia" w:cs="宋体"/>
          <w:sz w:val="20"/>
          <w:szCs w:val="20"/>
        </w:rPr>
        <w:t>超过保质期的食品；</w:t>
      </w:r>
    </w:p>
    <w:p w14:paraId="2716C21A">
      <w:pPr>
        <w:ind w:firstLine="400" w:firstLineChars="200"/>
        <w:rPr>
          <w:sz w:val="20"/>
          <w:szCs w:val="20"/>
        </w:rPr>
      </w:pPr>
      <w:r>
        <w:rPr>
          <w:sz w:val="20"/>
          <w:szCs w:val="20"/>
        </w:rPr>
        <w:t>9</w:t>
      </w:r>
      <w:r>
        <w:rPr>
          <w:rFonts w:hint="eastAsia"/>
          <w:sz w:val="20"/>
          <w:szCs w:val="20"/>
        </w:rPr>
        <w:t>、</w:t>
      </w:r>
      <w:r>
        <w:rPr>
          <w:rFonts w:hint="eastAsia" w:cs="宋体"/>
          <w:sz w:val="20"/>
          <w:szCs w:val="20"/>
        </w:rPr>
        <w:t>无标签的预包装食品；</w:t>
      </w:r>
    </w:p>
    <w:p w14:paraId="2F211C97">
      <w:pPr>
        <w:ind w:firstLine="400" w:firstLineChars="200"/>
        <w:rPr>
          <w:sz w:val="20"/>
          <w:szCs w:val="20"/>
        </w:rPr>
      </w:pPr>
      <w:r>
        <w:rPr>
          <w:sz w:val="20"/>
          <w:szCs w:val="20"/>
        </w:rPr>
        <w:t>10</w:t>
      </w:r>
      <w:r>
        <w:rPr>
          <w:rFonts w:hint="eastAsia"/>
          <w:sz w:val="20"/>
          <w:szCs w:val="20"/>
        </w:rPr>
        <w:t>、</w:t>
      </w:r>
      <w:r>
        <w:rPr>
          <w:rFonts w:hint="eastAsia" w:cs="宋体"/>
          <w:sz w:val="20"/>
          <w:szCs w:val="20"/>
        </w:rPr>
        <w:t>国家为防病等特殊需要明令禁止生产经营的食品；</w:t>
      </w:r>
    </w:p>
    <w:p w14:paraId="245288BA">
      <w:pPr>
        <w:ind w:firstLine="400" w:firstLineChars="200"/>
        <w:rPr>
          <w:sz w:val="20"/>
          <w:szCs w:val="20"/>
        </w:rPr>
      </w:pPr>
      <w:r>
        <w:rPr>
          <w:sz w:val="20"/>
          <w:szCs w:val="20"/>
        </w:rPr>
        <w:t>11</w:t>
      </w:r>
      <w:r>
        <w:rPr>
          <w:rFonts w:hint="eastAsia"/>
          <w:sz w:val="20"/>
          <w:szCs w:val="20"/>
        </w:rPr>
        <w:t>、</w:t>
      </w:r>
      <w:r>
        <w:rPr>
          <w:rFonts w:hint="eastAsia" w:cs="宋体"/>
          <w:sz w:val="20"/>
          <w:szCs w:val="20"/>
        </w:rPr>
        <w:t>其他不符合食品安全标准或者要求的食品。</w:t>
      </w:r>
    </w:p>
    <w:p w14:paraId="0D540012">
      <w:pPr>
        <w:ind w:firstLine="400" w:firstLineChars="200"/>
        <w:rPr>
          <w:sz w:val="20"/>
          <w:szCs w:val="20"/>
        </w:rPr>
      </w:pPr>
      <w:r>
        <w:rPr>
          <w:rFonts w:hint="eastAsia" w:cs="宋体"/>
          <w:sz w:val="20"/>
          <w:szCs w:val="20"/>
        </w:rPr>
        <w:t>（六）对乙方食品采购、贮存、检验的要求</w:t>
      </w:r>
    </w:p>
    <w:p w14:paraId="6A93645D">
      <w:pPr>
        <w:ind w:firstLine="400" w:firstLineChars="200"/>
        <w:rPr>
          <w:sz w:val="20"/>
          <w:szCs w:val="20"/>
        </w:rPr>
      </w:pPr>
      <w:r>
        <w:rPr>
          <w:sz w:val="20"/>
          <w:szCs w:val="20"/>
        </w:rPr>
        <w:t>1</w:t>
      </w:r>
      <w:r>
        <w:rPr>
          <w:rFonts w:hint="eastAsia"/>
          <w:sz w:val="20"/>
          <w:szCs w:val="20"/>
        </w:rPr>
        <w:t>、</w:t>
      </w:r>
      <w:r>
        <w:rPr>
          <w:rFonts w:hint="eastAsia" w:cs="宋体"/>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337E3BF9">
      <w:pPr>
        <w:ind w:firstLine="400" w:firstLineChars="200"/>
        <w:rPr>
          <w:sz w:val="20"/>
          <w:szCs w:val="20"/>
        </w:rPr>
      </w:pPr>
      <w:r>
        <w:rPr>
          <w:sz w:val="20"/>
          <w:szCs w:val="20"/>
        </w:rPr>
        <w:t>2</w:t>
      </w:r>
      <w:r>
        <w:rPr>
          <w:rFonts w:hint="eastAsia"/>
          <w:sz w:val="20"/>
          <w:szCs w:val="20"/>
        </w:rPr>
        <w:t>、</w:t>
      </w:r>
      <w:r>
        <w:rPr>
          <w:rFonts w:hint="eastAsia" w:cs="宋体"/>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0CCF806C">
      <w:pPr>
        <w:ind w:firstLine="400" w:firstLineChars="200"/>
        <w:rPr>
          <w:sz w:val="20"/>
          <w:szCs w:val="20"/>
        </w:rPr>
      </w:pPr>
      <w:r>
        <w:rPr>
          <w:sz w:val="20"/>
          <w:szCs w:val="20"/>
        </w:rPr>
        <w:t>3</w:t>
      </w:r>
      <w:r>
        <w:rPr>
          <w:rFonts w:hint="eastAsia"/>
          <w:sz w:val="20"/>
          <w:szCs w:val="20"/>
        </w:rPr>
        <w:t>、</w:t>
      </w:r>
      <w:r>
        <w:rPr>
          <w:rFonts w:hint="eastAsia" w:cs="宋体"/>
          <w:sz w:val="20"/>
          <w:szCs w:val="20"/>
        </w:rPr>
        <w:t>乙方应当按照保证食品安全的要求贮存食品，定期检查库存食品，及时清理变质或者超过保质期的食品。</w:t>
      </w:r>
    </w:p>
    <w:p w14:paraId="0F7E7538">
      <w:pPr>
        <w:ind w:firstLine="400" w:firstLineChars="200"/>
        <w:rPr>
          <w:sz w:val="20"/>
          <w:szCs w:val="20"/>
        </w:rPr>
      </w:pPr>
      <w:r>
        <w:rPr>
          <w:sz w:val="20"/>
          <w:szCs w:val="20"/>
        </w:rPr>
        <w:t>4</w:t>
      </w:r>
      <w:r>
        <w:rPr>
          <w:rFonts w:hint="eastAsia"/>
          <w:sz w:val="20"/>
          <w:szCs w:val="20"/>
        </w:rPr>
        <w:t>、</w:t>
      </w:r>
      <w:r>
        <w:rPr>
          <w:rFonts w:hint="eastAsia" w:cs="宋体"/>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0163B1DA">
      <w:pPr>
        <w:ind w:firstLine="400" w:firstLineChars="200"/>
        <w:rPr>
          <w:sz w:val="20"/>
          <w:szCs w:val="20"/>
        </w:rPr>
      </w:pPr>
      <w:r>
        <w:rPr>
          <w:sz w:val="20"/>
          <w:szCs w:val="20"/>
        </w:rPr>
        <w:t>5</w:t>
      </w:r>
      <w:r>
        <w:rPr>
          <w:rFonts w:hint="eastAsia"/>
          <w:sz w:val="20"/>
          <w:szCs w:val="20"/>
        </w:rPr>
        <w:t>、</w:t>
      </w:r>
      <w:r>
        <w:rPr>
          <w:rFonts w:hint="eastAsia" w:cs="宋体"/>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68AA96C4">
      <w:pPr>
        <w:ind w:firstLine="400" w:firstLineChars="200"/>
        <w:rPr>
          <w:sz w:val="20"/>
          <w:szCs w:val="20"/>
        </w:rPr>
      </w:pPr>
      <w:r>
        <w:rPr>
          <w:sz w:val="20"/>
          <w:szCs w:val="20"/>
        </w:rPr>
        <w:t>6</w:t>
      </w:r>
      <w:r>
        <w:rPr>
          <w:rFonts w:hint="eastAsia"/>
          <w:sz w:val="20"/>
          <w:szCs w:val="20"/>
        </w:rPr>
        <w:t>、</w:t>
      </w:r>
      <w:r>
        <w:rPr>
          <w:rFonts w:hint="eastAsia" w:cs="宋体"/>
          <w:sz w:val="20"/>
          <w:szCs w:val="20"/>
        </w:rPr>
        <w:t>乙方发现其经营的食品不符合食品安全标准，应当立即停止经营，通知相关生产经营者和消费者，并记录停止经营和通知情况。</w:t>
      </w:r>
    </w:p>
    <w:p w14:paraId="7366BB3D">
      <w:pPr>
        <w:ind w:firstLine="400" w:firstLineChars="200"/>
        <w:rPr>
          <w:sz w:val="20"/>
          <w:szCs w:val="20"/>
        </w:rPr>
      </w:pPr>
      <w:r>
        <w:rPr>
          <w:rFonts w:hint="eastAsia" w:cs="宋体"/>
          <w:sz w:val="20"/>
          <w:szCs w:val="20"/>
        </w:rPr>
        <w:t>（七）对乙方从业人员的要求</w:t>
      </w:r>
    </w:p>
    <w:p w14:paraId="4729F6E4">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乙方应当建立并执行从业人员健康管理制度，从业人员每年应当进行健康检查，取得健康证明后方可参加工作，并每年将员工健康证明复印件交甲方备案。</w:t>
      </w:r>
    </w:p>
    <w:p w14:paraId="2FF159AD">
      <w:pPr>
        <w:ind w:firstLine="400" w:firstLineChars="200"/>
        <w:rPr>
          <w:sz w:val="20"/>
          <w:szCs w:val="20"/>
        </w:rPr>
      </w:pPr>
      <w:r>
        <w:rPr>
          <w:sz w:val="20"/>
          <w:szCs w:val="20"/>
        </w:rPr>
        <w:t>2</w:t>
      </w:r>
      <w:r>
        <w:rPr>
          <w:rFonts w:hint="eastAsia"/>
          <w:sz w:val="20"/>
          <w:szCs w:val="20"/>
        </w:rPr>
        <w:t>、</w:t>
      </w:r>
      <w:r>
        <w:rPr>
          <w:rFonts w:hint="eastAsia" w:cs="宋体"/>
          <w:sz w:val="20"/>
          <w:szCs w:val="20"/>
        </w:rPr>
        <w:t>乙方保证患有痢疾、伤寒、病毒性肝炎等消化道传染病的人员，以及患有活动性肺结核、化脓性或者渗出性皮肤病等有碍食品安全的疾病的人员，不得从事接触直接入口食品的工作。</w:t>
      </w:r>
    </w:p>
    <w:p w14:paraId="590A1B50">
      <w:pPr>
        <w:ind w:firstLine="400" w:firstLineChars="200"/>
        <w:rPr>
          <w:sz w:val="20"/>
          <w:szCs w:val="20"/>
        </w:rPr>
      </w:pPr>
      <w:r>
        <w:rPr>
          <w:sz w:val="20"/>
          <w:szCs w:val="20"/>
        </w:rPr>
        <w:t>3</w:t>
      </w:r>
      <w:r>
        <w:rPr>
          <w:rFonts w:hint="eastAsia"/>
          <w:sz w:val="20"/>
          <w:szCs w:val="20"/>
        </w:rPr>
        <w:t>、</w:t>
      </w:r>
      <w:r>
        <w:rPr>
          <w:rFonts w:hint="eastAsia" w:cs="宋体"/>
          <w:sz w:val="20"/>
          <w:szCs w:val="20"/>
        </w:rPr>
        <w:t>乙方销售直接入口食品必须使用专用工具，收款指定专人，不允许一边收款、一边拿食品。乙方必须用玻璃罩将直接入口食品盖好。</w:t>
      </w:r>
    </w:p>
    <w:p w14:paraId="73C6A141">
      <w:pPr>
        <w:ind w:firstLine="400" w:firstLineChars="200"/>
        <w:rPr>
          <w:sz w:val="20"/>
          <w:szCs w:val="20"/>
        </w:rPr>
      </w:pPr>
      <w:r>
        <w:rPr>
          <w:sz w:val="20"/>
          <w:szCs w:val="20"/>
        </w:rPr>
        <w:t>4</w:t>
      </w:r>
      <w:r>
        <w:rPr>
          <w:rFonts w:hint="eastAsia"/>
          <w:sz w:val="20"/>
          <w:szCs w:val="20"/>
        </w:rPr>
        <w:t>、</w:t>
      </w:r>
      <w:r>
        <w:rPr>
          <w:rFonts w:hint="eastAsia" w:cs="宋体"/>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宋体"/>
          <w:sz w:val="20"/>
          <w:szCs w:val="20"/>
        </w:rPr>
        <w:t>）工作开始前；（</w:t>
      </w:r>
      <w:r>
        <w:rPr>
          <w:sz w:val="20"/>
          <w:szCs w:val="20"/>
        </w:rPr>
        <w:t>2</w:t>
      </w:r>
      <w:r>
        <w:rPr>
          <w:rFonts w:hint="eastAsia" w:cs="宋体"/>
          <w:sz w:val="20"/>
          <w:szCs w:val="20"/>
        </w:rPr>
        <w:t>）大、小便后；（</w:t>
      </w:r>
      <w:r>
        <w:rPr>
          <w:sz w:val="20"/>
          <w:szCs w:val="20"/>
        </w:rPr>
        <w:t>3</w:t>
      </w:r>
      <w:r>
        <w:rPr>
          <w:rFonts w:hint="eastAsia" w:cs="宋体"/>
          <w:sz w:val="20"/>
          <w:szCs w:val="20"/>
        </w:rPr>
        <w:t>）中途离开岗位休息或饮食后；（</w:t>
      </w:r>
      <w:r>
        <w:rPr>
          <w:sz w:val="20"/>
          <w:szCs w:val="20"/>
        </w:rPr>
        <w:t>4</w:t>
      </w:r>
      <w:r>
        <w:rPr>
          <w:rFonts w:hint="eastAsia" w:cs="宋体"/>
          <w:sz w:val="20"/>
          <w:szCs w:val="20"/>
        </w:rPr>
        <w:t>）捡拾污物或直接处理废物后。</w:t>
      </w:r>
    </w:p>
    <w:p w14:paraId="2625289C">
      <w:pPr>
        <w:ind w:firstLine="400" w:firstLineChars="200"/>
        <w:rPr>
          <w:sz w:val="20"/>
          <w:szCs w:val="20"/>
        </w:rPr>
      </w:pPr>
      <w:r>
        <w:rPr>
          <w:sz w:val="20"/>
          <w:szCs w:val="20"/>
        </w:rPr>
        <w:t>5</w:t>
      </w:r>
      <w:r>
        <w:rPr>
          <w:rFonts w:hint="eastAsia"/>
          <w:sz w:val="20"/>
          <w:szCs w:val="20"/>
        </w:rPr>
        <w:t>、</w:t>
      </w:r>
      <w:r>
        <w:rPr>
          <w:rFonts w:hint="eastAsia" w:cs="宋体"/>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7A93B505">
      <w:pPr>
        <w:ind w:firstLine="400" w:firstLineChars="200"/>
        <w:rPr>
          <w:sz w:val="20"/>
          <w:szCs w:val="20"/>
        </w:rPr>
      </w:pPr>
      <w:r>
        <w:rPr>
          <w:rFonts w:hint="eastAsia" w:cs="宋体"/>
          <w:sz w:val="20"/>
          <w:szCs w:val="20"/>
        </w:rPr>
        <w:t>（八）对乙方餐具、后厨和环境卫生的要求</w:t>
      </w:r>
    </w:p>
    <w:p w14:paraId="0F94848B">
      <w:pPr>
        <w:ind w:firstLine="400" w:firstLineChars="200"/>
        <w:rPr>
          <w:sz w:val="20"/>
          <w:szCs w:val="20"/>
        </w:rPr>
      </w:pPr>
      <w:r>
        <w:rPr>
          <w:sz w:val="20"/>
          <w:szCs w:val="20"/>
        </w:rPr>
        <w:t>1</w:t>
      </w:r>
      <w:r>
        <w:rPr>
          <w:rFonts w:hint="eastAsia"/>
          <w:sz w:val="20"/>
          <w:szCs w:val="20"/>
        </w:rPr>
        <w:t>、</w:t>
      </w:r>
      <w:r>
        <w:rPr>
          <w:rFonts w:hint="eastAsia" w:cs="宋体"/>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4FAD888F">
      <w:pPr>
        <w:ind w:firstLine="384" w:firstLineChars="200"/>
        <w:rPr>
          <w:spacing w:val="-4"/>
          <w:sz w:val="20"/>
          <w:szCs w:val="20"/>
        </w:rPr>
      </w:pPr>
      <w:r>
        <w:rPr>
          <w:spacing w:val="-4"/>
          <w:sz w:val="20"/>
          <w:szCs w:val="20"/>
        </w:rPr>
        <w:t>2</w:t>
      </w:r>
      <w:r>
        <w:rPr>
          <w:rFonts w:hint="eastAsia"/>
          <w:spacing w:val="-4"/>
          <w:sz w:val="20"/>
          <w:szCs w:val="20"/>
        </w:rPr>
        <w:t>、</w:t>
      </w:r>
      <w:r>
        <w:rPr>
          <w:rFonts w:hint="eastAsia" w:cs="宋体"/>
          <w:spacing w:val="-4"/>
          <w:sz w:val="20"/>
          <w:szCs w:val="20"/>
        </w:rPr>
        <w:t>食品加工过程中生熟要分开存放、分别加工。冷荤食品必须选料新鲜，洗净消毒，制作冷荤的工具如刀、墩等要与其它工具分开存放，不得与其它工具混用，并且每日消毒。</w:t>
      </w:r>
    </w:p>
    <w:p w14:paraId="4F5CBB67">
      <w:pPr>
        <w:ind w:firstLine="400" w:firstLineChars="200"/>
        <w:rPr>
          <w:sz w:val="20"/>
          <w:szCs w:val="20"/>
        </w:rPr>
      </w:pPr>
      <w:r>
        <w:rPr>
          <w:sz w:val="20"/>
          <w:szCs w:val="20"/>
        </w:rPr>
        <w:t>3</w:t>
      </w:r>
      <w:r>
        <w:rPr>
          <w:rFonts w:hint="eastAsia"/>
          <w:sz w:val="20"/>
          <w:szCs w:val="20"/>
        </w:rPr>
        <w:t>、</w:t>
      </w:r>
      <w:r>
        <w:rPr>
          <w:rFonts w:hint="eastAsia" w:cs="宋体"/>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38E3603">
      <w:pPr>
        <w:ind w:firstLine="400" w:firstLineChars="200"/>
        <w:rPr>
          <w:sz w:val="20"/>
          <w:szCs w:val="20"/>
        </w:rPr>
      </w:pPr>
      <w:r>
        <w:rPr>
          <w:sz w:val="20"/>
          <w:szCs w:val="20"/>
        </w:rPr>
        <w:t>4</w:t>
      </w:r>
      <w:r>
        <w:rPr>
          <w:rFonts w:hint="eastAsia"/>
          <w:sz w:val="20"/>
          <w:szCs w:val="20"/>
        </w:rPr>
        <w:t>、</w:t>
      </w:r>
      <w:r>
        <w:rPr>
          <w:rFonts w:hint="eastAsia" w:cs="宋体"/>
          <w:sz w:val="20"/>
          <w:szCs w:val="20"/>
        </w:rPr>
        <w:t>乙方闭店时和所用灶具停用时，一律必须关紧燃气阀门。下班后必须将总闸关紧，电闸拉下，保证商铺安全。</w:t>
      </w:r>
    </w:p>
    <w:p w14:paraId="71BAD187">
      <w:pPr>
        <w:ind w:firstLine="400" w:firstLineChars="200"/>
        <w:rPr>
          <w:sz w:val="20"/>
          <w:szCs w:val="20"/>
        </w:rPr>
      </w:pPr>
      <w:r>
        <w:rPr>
          <w:sz w:val="20"/>
          <w:szCs w:val="20"/>
        </w:rPr>
        <w:t>5</w:t>
      </w:r>
      <w:r>
        <w:rPr>
          <w:rFonts w:hint="eastAsia"/>
          <w:sz w:val="20"/>
          <w:szCs w:val="20"/>
        </w:rPr>
        <w:t>、</w:t>
      </w:r>
      <w:r>
        <w:rPr>
          <w:rFonts w:hint="eastAsia" w:cs="宋体"/>
          <w:sz w:val="20"/>
          <w:szCs w:val="20"/>
        </w:rPr>
        <w:t>乙方须至少每两个月对厨房烟道定期清理</w:t>
      </w:r>
      <w:r>
        <w:rPr>
          <w:sz w:val="20"/>
          <w:szCs w:val="20"/>
        </w:rPr>
        <w:t>1</w:t>
      </w:r>
      <w:r>
        <w:rPr>
          <w:rFonts w:hint="eastAsia" w:cs="宋体"/>
          <w:sz w:val="20"/>
          <w:szCs w:val="20"/>
        </w:rPr>
        <w:t>次，避免油垢淤积，尤其是炉灶使用率较高的商铺。</w:t>
      </w:r>
    </w:p>
    <w:p w14:paraId="270509FA">
      <w:pPr>
        <w:ind w:firstLine="400" w:firstLineChars="200"/>
        <w:rPr>
          <w:sz w:val="20"/>
          <w:szCs w:val="20"/>
        </w:rPr>
      </w:pPr>
      <w:r>
        <w:rPr>
          <w:sz w:val="20"/>
          <w:szCs w:val="20"/>
        </w:rPr>
        <w:t>6</w:t>
      </w:r>
      <w:r>
        <w:rPr>
          <w:rFonts w:hint="eastAsia"/>
          <w:sz w:val="20"/>
          <w:szCs w:val="20"/>
        </w:rPr>
        <w:t>、</w:t>
      </w:r>
      <w:r>
        <w:rPr>
          <w:rFonts w:hint="eastAsia" w:cs="宋体"/>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075C7EE3">
      <w:pPr>
        <w:ind w:firstLine="400" w:firstLineChars="200"/>
        <w:rPr>
          <w:sz w:val="20"/>
          <w:szCs w:val="20"/>
        </w:rPr>
      </w:pPr>
      <w:r>
        <w:rPr>
          <w:sz w:val="20"/>
          <w:szCs w:val="20"/>
        </w:rPr>
        <w:t>7</w:t>
      </w:r>
      <w:r>
        <w:rPr>
          <w:rFonts w:hint="eastAsia"/>
          <w:sz w:val="20"/>
          <w:szCs w:val="20"/>
        </w:rPr>
        <w:t>、</w:t>
      </w:r>
      <w:r>
        <w:rPr>
          <w:rFonts w:hint="eastAsia" w:cs="宋体"/>
          <w:sz w:val="20"/>
          <w:szCs w:val="20"/>
        </w:rPr>
        <w:t>乙方必须配合甲方或甲方物业管理公司定期进行灭虫、鼠、蚊、蝇、蟑等的专项消杀工作，商铺内消杀费用由乙方自行承担。</w:t>
      </w:r>
    </w:p>
    <w:p w14:paraId="027C6D63">
      <w:pPr>
        <w:ind w:firstLine="400" w:firstLineChars="200"/>
        <w:rPr>
          <w:sz w:val="20"/>
          <w:szCs w:val="20"/>
        </w:rPr>
      </w:pPr>
      <w:r>
        <w:rPr>
          <w:rFonts w:hint="eastAsia" w:cs="宋体"/>
          <w:sz w:val="20"/>
          <w:szCs w:val="20"/>
        </w:rPr>
        <w:t>（九）食品安全事故处置</w:t>
      </w:r>
    </w:p>
    <w:p w14:paraId="7A7D14CD">
      <w:pPr>
        <w:ind w:firstLine="400" w:firstLineChars="200"/>
        <w:rPr>
          <w:sz w:val="20"/>
          <w:szCs w:val="20"/>
        </w:rPr>
      </w:pPr>
      <w:r>
        <w:rPr>
          <w:sz w:val="20"/>
          <w:szCs w:val="20"/>
        </w:rPr>
        <w:t>1</w:t>
      </w:r>
      <w:r>
        <w:rPr>
          <w:rFonts w:hint="eastAsia"/>
          <w:sz w:val="20"/>
          <w:szCs w:val="20"/>
        </w:rPr>
        <w:t>、</w:t>
      </w:r>
      <w:r>
        <w:rPr>
          <w:rFonts w:hint="eastAsia" w:cs="宋体"/>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B93F244">
      <w:pPr>
        <w:ind w:firstLine="400" w:firstLineChars="200"/>
        <w:rPr>
          <w:sz w:val="20"/>
          <w:szCs w:val="20"/>
        </w:rPr>
      </w:pPr>
      <w:r>
        <w:rPr>
          <w:sz w:val="20"/>
          <w:szCs w:val="20"/>
        </w:rPr>
        <w:t>2</w:t>
      </w:r>
      <w:r>
        <w:rPr>
          <w:rFonts w:hint="eastAsia"/>
          <w:sz w:val="20"/>
          <w:szCs w:val="20"/>
        </w:rPr>
        <w:t>、</w:t>
      </w:r>
      <w:r>
        <w:rPr>
          <w:rFonts w:hint="eastAsia" w:cs="宋体"/>
          <w:sz w:val="20"/>
          <w:szCs w:val="20"/>
        </w:rPr>
        <w:t>发生食品安全事故后，乙方应当立即采取措施予以处置，防止事故扩大。对因食品安全事故导致人身伤害的人员，乙方应当配合甲方和卫生行政部门立即组织救治，开展应急救援工作。</w:t>
      </w:r>
    </w:p>
    <w:p w14:paraId="65C1D392">
      <w:pPr>
        <w:ind w:firstLine="400" w:firstLineChars="200"/>
        <w:rPr>
          <w:sz w:val="20"/>
          <w:szCs w:val="20"/>
        </w:rPr>
      </w:pPr>
      <w:r>
        <w:rPr>
          <w:sz w:val="20"/>
          <w:szCs w:val="20"/>
        </w:rPr>
        <w:t>3</w:t>
      </w:r>
      <w:r>
        <w:rPr>
          <w:rFonts w:hint="eastAsia"/>
          <w:sz w:val="20"/>
          <w:szCs w:val="20"/>
        </w:rPr>
        <w:t>、</w:t>
      </w:r>
      <w:r>
        <w:rPr>
          <w:rFonts w:hint="eastAsia" w:cs="宋体"/>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7DE8312">
      <w:pPr>
        <w:ind w:firstLine="400" w:firstLineChars="200"/>
        <w:rPr>
          <w:sz w:val="20"/>
          <w:szCs w:val="20"/>
        </w:rPr>
      </w:pPr>
      <w:r>
        <w:rPr>
          <w:sz w:val="20"/>
          <w:szCs w:val="20"/>
        </w:rPr>
        <w:t>4</w:t>
      </w:r>
      <w:r>
        <w:rPr>
          <w:rFonts w:hint="eastAsia"/>
          <w:sz w:val="20"/>
          <w:szCs w:val="20"/>
        </w:rPr>
        <w:t>、</w:t>
      </w:r>
      <w:r>
        <w:rPr>
          <w:rFonts w:hint="eastAsia" w:cs="宋体"/>
          <w:sz w:val="20"/>
          <w:szCs w:val="20"/>
        </w:rPr>
        <w:t>配合甲方和监管部门做好信息发布工作，并对可能产生的危害加以解释、说明。</w:t>
      </w:r>
    </w:p>
    <w:p w14:paraId="0E572D1F">
      <w:pPr>
        <w:ind w:firstLine="400" w:firstLineChars="200"/>
        <w:rPr>
          <w:sz w:val="20"/>
          <w:szCs w:val="20"/>
        </w:rPr>
      </w:pPr>
      <w:r>
        <w:rPr>
          <w:rFonts w:hint="eastAsia" w:cs="宋体"/>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416AC119">
      <w:pPr>
        <w:ind w:firstLine="384" w:firstLineChars="200"/>
        <w:rPr>
          <w:spacing w:val="-4"/>
          <w:sz w:val="20"/>
          <w:szCs w:val="20"/>
        </w:rPr>
      </w:pPr>
      <w:r>
        <w:rPr>
          <w:rFonts w:hint="eastAsia" w:cs="宋体"/>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77EB6D2">
      <w:pPr>
        <w:ind w:firstLine="400" w:firstLineChars="200"/>
        <w:rPr>
          <w:sz w:val="20"/>
          <w:szCs w:val="20"/>
        </w:rPr>
      </w:pPr>
      <w:r>
        <w:rPr>
          <w:rFonts w:hint="eastAsia" w:cs="宋体"/>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13386EDB">
      <w:pPr>
        <w:ind w:firstLine="400" w:firstLineChars="200"/>
        <w:rPr>
          <w:sz w:val="20"/>
          <w:szCs w:val="20"/>
        </w:rPr>
      </w:pPr>
      <w:r>
        <w:rPr>
          <w:rFonts w:hint="eastAsia" w:cs="宋体"/>
          <w:sz w:val="20"/>
          <w:szCs w:val="20"/>
        </w:rPr>
        <w:t>（十三）《食品安全法》和其他法律法规明确规定的其他义务和责任。</w:t>
      </w:r>
    </w:p>
    <w:p w14:paraId="770195DB">
      <w:pPr>
        <w:spacing w:before="120" w:beforeLines="50" w:after="120" w:afterLines="50"/>
        <w:rPr>
          <w:rFonts w:ascii="Arial" w:hAnsi="Arial" w:eastAsia="宋体" w:cs="宋体"/>
          <w:b/>
          <w:snapToGrid w:val="0"/>
          <w:kern w:val="0"/>
          <w:sz w:val="22"/>
          <w:szCs w:val="22"/>
        </w:rPr>
      </w:pPr>
    </w:p>
    <w:p w14:paraId="12DEEBA5">
      <w:pPr>
        <w:spacing w:before="120" w:beforeLines="50" w:after="120" w:afterLines="50"/>
        <w:rPr>
          <w:rFonts w:ascii="Arial" w:hAnsi="Arial" w:eastAsia="宋体" w:cs="宋体"/>
          <w:b/>
          <w:snapToGrid w:val="0"/>
          <w:kern w:val="0"/>
          <w:sz w:val="22"/>
          <w:szCs w:val="22"/>
        </w:rPr>
      </w:pPr>
    </w:p>
    <w:p w14:paraId="0D02E0CD">
      <w:pPr>
        <w:spacing w:before="120" w:beforeLines="50" w:after="120" w:afterLines="50"/>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r>
        <w:rPr>
          <w:rFonts w:hint="eastAsia" w:ascii="Arial" w:hAnsi="Arial" w:eastAsia="宋体" w:cs="宋体"/>
          <w:b/>
          <w:snapToGrid w:val="0"/>
          <w:kern w:val="0"/>
          <w:sz w:val="22"/>
          <w:szCs w:val="22"/>
        </w:rPr>
        <w:t>附件七：《阳光合作协议》</w:t>
      </w:r>
    </w:p>
    <w:p w14:paraId="4276D35E">
      <w:pPr>
        <w:adjustRightInd w:val="0"/>
        <w:snapToGrid w:val="0"/>
        <w:jc w:val="center"/>
        <w:rPr>
          <w:rFonts w:ascii="宋体" w:hAnsi="宋体"/>
          <w:b/>
        </w:rPr>
      </w:pPr>
      <w:r>
        <w:rPr>
          <w:rFonts w:hint="eastAsia" w:ascii="宋体" w:hAnsi="宋体"/>
          <w:b/>
        </w:rPr>
        <w:t>阳光合作协议</w:t>
      </w:r>
    </w:p>
    <w:p w14:paraId="63978E25">
      <w:pPr>
        <w:adjustRightInd w:val="0"/>
        <w:snapToGrid w:val="0"/>
        <w:rPr>
          <w:rFonts w:ascii="宋体" w:hAnsi="宋体"/>
          <w:sz w:val="20"/>
          <w:szCs w:val="20"/>
        </w:rPr>
      </w:pPr>
      <w:r>
        <w:rPr>
          <w:rFonts w:hint="eastAsia" w:ascii="宋体" w:hAnsi="宋体"/>
          <w:sz w:val="20"/>
          <w:szCs w:val="20"/>
        </w:rPr>
        <w:t>甲方：四川旅投漫话世界旅游开发有限责任公司    </w:t>
      </w:r>
    </w:p>
    <w:p w14:paraId="483508D8">
      <w:pPr>
        <w:adjustRightInd w:val="0"/>
        <w:snapToGrid w:val="0"/>
        <w:rPr>
          <w:rFonts w:ascii="宋体" w:hAnsi="宋体"/>
          <w:sz w:val="20"/>
          <w:szCs w:val="20"/>
        </w:rPr>
      </w:pPr>
      <w:r>
        <w:rPr>
          <w:rFonts w:hint="eastAsia" w:ascii="宋体" w:hAnsi="宋体"/>
          <w:sz w:val="20"/>
          <w:szCs w:val="20"/>
        </w:rPr>
        <w:t>乙方：</w:t>
      </w:r>
      <w:r>
        <w:rPr>
          <w:rFonts w:cs="宋体"/>
          <w:spacing w:val="-2"/>
          <w:sz w:val="20"/>
          <w:szCs w:val="20"/>
          <w:u w:val="single"/>
        </w:rPr>
        <w:t xml:space="preserve"> </w:t>
      </w:r>
      <w:r>
        <w:rPr>
          <w:rFonts w:hint="eastAsia" w:cs="宋体"/>
          <w:spacing w:val="-2"/>
          <w:sz w:val="20"/>
          <w:szCs w:val="20"/>
          <w:u w:val="single"/>
        </w:rPr>
        <w:t xml:space="preserve">   </w:t>
      </w:r>
      <w:r>
        <w:rPr>
          <w:rFonts w:cs="宋体"/>
          <w:spacing w:val="-2"/>
          <w:sz w:val="20"/>
          <w:szCs w:val="20"/>
          <w:u w:val="single"/>
        </w:rPr>
        <w:t xml:space="preserve">                    </w:t>
      </w:r>
      <w:r>
        <w:rPr>
          <w:rFonts w:hint="eastAsia" w:cs="宋体"/>
          <w:spacing w:val="-2"/>
          <w:sz w:val="20"/>
          <w:szCs w:val="20"/>
          <w:u w:val="single"/>
        </w:rPr>
        <w:t xml:space="preserve">     </w:t>
      </w:r>
      <w:r>
        <w:rPr>
          <w:rFonts w:hint="eastAsia" w:ascii="宋体" w:hAnsi="宋体"/>
          <w:sz w:val="20"/>
          <w:szCs w:val="20"/>
        </w:rPr>
        <w:t xml:space="preserve">             </w:t>
      </w:r>
    </w:p>
    <w:p w14:paraId="35A1136C">
      <w:pPr>
        <w:adjustRightInd w:val="0"/>
        <w:snapToGrid w:val="0"/>
        <w:rPr>
          <w:rFonts w:ascii="宋体" w:hAnsi="宋体"/>
          <w:sz w:val="20"/>
          <w:szCs w:val="20"/>
        </w:rPr>
      </w:pPr>
      <w:r>
        <w:rPr>
          <w:rFonts w:hint="eastAsia" w:ascii="宋体" w:hAnsi="宋体"/>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7F72DE9D">
      <w:pPr>
        <w:adjustRightInd w:val="0"/>
        <w:snapToGrid w:val="0"/>
        <w:rPr>
          <w:rFonts w:ascii="宋体" w:hAnsi="宋体"/>
          <w:sz w:val="20"/>
          <w:szCs w:val="20"/>
        </w:rPr>
      </w:pPr>
      <w:r>
        <w:rPr>
          <w:rFonts w:hint="eastAsia" w:ascii="宋体" w:hAnsi="宋体"/>
          <w:sz w:val="20"/>
          <w:szCs w:val="20"/>
        </w:rPr>
        <w:t>一、甲方责任</w:t>
      </w:r>
    </w:p>
    <w:p w14:paraId="74D318B4">
      <w:pPr>
        <w:adjustRightInd w:val="0"/>
        <w:snapToGrid w:val="0"/>
        <w:rPr>
          <w:rFonts w:ascii="宋体" w:hAnsi="宋体"/>
          <w:sz w:val="20"/>
          <w:szCs w:val="20"/>
        </w:rPr>
      </w:pPr>
      <w:r>
        <w:rPr>
          <w:rFonts w:hint="eastAsia" w:ascii="宋体" w:hAnsi="宋体"/>
          <w:sz w:val="20"/>
          <w:szCs w:val="20"/>
        </w:rPr>
        <w:t>1.甲方有责任向乙方介绍甲方阳光合作相关规定。</w:t>
      </w:r>
    </w:p>
    <w:p w14:paraId="6167B257">
      <w:pPr>
        <w:adjustRightInd w:val="0"/>
        <w:snapToGrid w:val="0"/>
        <w:rPr>
          <w:rFonts w:ascii="宋体" w:hAnsi="宋体"/>
          <w:sz w:val="20"/>
          <w:szCs w:val="20"/>
        </w:rPr>
      </w:pPr>
      <w:r>
        <w:rPr>
          <w:rFonts w:hint="eastAsia" w:ascii="宋体" w:hAnsi="宋体"/>
          <w:sz w:val="20"/>
          <w:szCs w:val="20"/>
        </w:rPr>
        <w:t>2.甲方严禁甲方人员在业务合作过程出现下列行为（包括不限于）：</w:t>
      </w:r>
    </w:p>
    <w:p w14:paraId="6231A4AC">
      <w:pPr>
        <w:adjustRightInd w:val="0"/>
        <w:snapToGrid w:val="0"/>
        <w:rPr>
          <w:rFonts w:ascii="宋体" w:hAnsi="宋体"/>
          <w:sz w:val="20"/>
          <w:szCs w:val="20"/>
        </w:rPr>
      </w:pPr>
      <w:r>
        <w:rPr>
          <w:rFonts w:hint="eastAsia" w:ascii="宋体" w:hAnsi="宋体"/>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258737FF">
      <w:pPr>
        <w:adjustRightInd w:val="0"/>
        <w:snapToGrid w:val="0"/>
        <w:rPr>
          <w:rFonts w:ascii="宋体" w:hAnsi="宋体"/>
          <w:sz w:val="20"/>
          <w:szCs w:val="20"/>
        </w:rPr>
      </w:pPr>
      <w:r>
        <w:rPr>
          <w:rFonts w:hint="eastAsia" w:ascii="宋体" w:hAnsi="宋体"/>
          <w:sz w:val="20"/>
          <w:szCs w:val="20"/>
        </w:rPr>
        <w:t>（2）行贿及其他：甲方人员要求乙方或乙方人员配合或协助进行各种形式的行贿（包括但不限于提供回扣、现金、实物、证券、礼券等有价物品）、不当利益输送在内的各类违法活动。</w:t>
      </w:r>
    </w:p>
    <w:p w14:paraId="4F7BFF7D">
      <w:pPr>
        <w:pStyle w:val="4"/>
        <w:adjustRightInd w:val="0"/>
        <w:snapToGrid w:val="0"/>
        <w:rPr>
          <w:rFonts w:ascii="宋体" w:hAnsi="宋体"/>
          <w:sz w:val="20"/>
          <w:szCs w:val="20"/>
        </w:rPr>
      </w:pPr>
      <w:r>
        <w:rPr>
          <w:rFonts w:hint="eastAsia" w:ascii="宋体" w:hAnsi="宋体"/>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rPr>
        <w:t>甲方</w:t>
      </w:r>
      <w:r>
        <w:rPr>
          <w:rFonts w:hint="eastAsia" w:ascii="宋体" w:hAnsi="宋体"/>
          <w:sz w:val="20"/>
          <w:szCs w:val="20"/>
        </w:rPr>
        <w:t>供应商。</w:t>
      </w:r>
    </w:p>
    <w:p w14:paraId="63052DAF">
      <w:pPr>
        <w:adjustRightInd w:val="0"/>
        <w:snapToGrid w:val="0"/>
        <w:rPr>
          <w:rFonts w:ascii="宋体" w:hAnsi="宋体"/>
          <w:sz w:val="20"/>
          <w:szCs w:val="20"/>
        </w:rPr>
      </w:pPr>
      <w:r>
        <w:rPr>
          <w:rFonts w:hint="eastAsia" w:ascii="宋体" w:hAnsi="宋体"/>
          <w:sz w:val="20"/>
          <w:szCs w:val="20"/>
        </w:rPr>
        <w:t>（4）串标围标：在甲方业务范围内，甲方员工授意乙方配合进行串标或围标等违规违法行为。</w:t>
      </w:r>
    </w:p>
    <w:p w14:paraId="58B67328">
      <w:pPr>
        <w:adjustRightInd w:val="0"/>
        <w:snapToGrid w:val="0"/>
        <w:rPr>
          <w:rFonts w:ascii="宋体" w:hAnsi="宋体"/>
          <w:sz w:val="20"/>
          <w:szCs w:val="20"/>
        </w:rPr>
      </w:pPr>
      <w:r>
        <w:rPr>
          <w:rFonts w:hint="eastAsia" w:ascii="宋体" w:hAnsi="宋体"/>
          <w:sz w:val="20"/>
          <w:szCs w:val="20"/>
        </w:rPr>
        <w:t xml:space="preserve">（5）资金往来：甲方人员或其亲属以任何理由向乙方（含关联单位）或乙方人员借贷资金。 </w:t>
      </w:r>
    </w:p>
    <w:p w14:paraId="6A6CA48A">
      <w:pPr>
        <w:adjustRightInd w:val="0"/>
        <w:snapToGrid w:val="0"/>
        <w:rPr>
          <w:rFonts w:ascii="宋体" w:hAnsi="宋体"/>
          <w:sz w:val="20"/>
          <w:szCs w:val="20"/>
        </w:rPr>
      </w:pPr>
      <w:r>
        <w:rPr>
          <w:rFonts w:hint="eastAsia" w:ascii="宋体" w:hAnsi="宋体"/>
          <w:sz w:val="20"/>
          <w:szCs w:val="20"/>
        </w:rPr>
        <w:t>3. 对于乙方举报甲方人员违反阳光合作禁止项的情况，甲方负有保密义务，并应及时组织调查，将最终调查结果反馈乙方。 </w:t>
      </w:r>
    </w:p>
    <w:p w14:paraId="64F12842">
      <w:pPr>
        <w:adjustRightInd w:val="0"/>
        <w:snapToGrid w:val="0"/>
        <w:rPr>
          <w:rFonts w:ascii="宋体" w:hAnsi="宋体"/>
          <w:sz w:val="20"/>
          <w:szCs w:val="20"/>
        </w:rPr>
      </w:pPr>
    </w:p>
    <w:p w14:paraId="12A25BEC">
      <w:pPr>
        <w:adjustRightInd w:val="0"/>
        <w:snapToGrid w:val="0"/>
        <w:rPr>
          <w:rFonts w:ascii="宋体" w:hAnsi="宋体"/>
          <w:sz w:val="20"/>
          <w:szCs w:val="20"/>
        </w:rPr>
      </w:pPr>
      <w:r>
        <w:rPr>
          <w:rFonts w:hint="eastAsia" w:ascii="宋体" w:hAnsi="宋体"/>
          <w:sz w:val="20"/>
          <w:szCs w:val="20"/>
        </w:rPr>
        <w:t>二、乙方责任</w:t>
      </w:r>
    </w:p>
    <w:p w14:paraId="79AD2E71">
      <w:pPr>
        <w:adjustRightInd w:val="0"/>
        <w:snapToGrid w:val="0"/>
        <w:rPr>
          <w:rFonts w:ascii="宋体" w:hAnsi="宋体"/>
          <w:sz w:val="20"/>
          <w:szCs w:val="20"/>
        </w:rPr>
      </w:pPr>
      <w:r>
        <w:rPr>
          <w:rFonts w:hint="eastAsia" w:ascii="宋体" w:hAnsi="宋体"/>
          <w:sz w:val="20"/>
          <w:szCs w:val="20"/>
        </w:rPr>
        <w:t>1.乙方应确认理解并接受本协议中阳光合作禁止项的相关规定，并保证乙方工作人员、分包商、代理商及合作方均理解并接受本协议中阳光合作禁止项的相关规定，并遵照执行。</w:t>
      </w:r>
    </w:p>
    <w:p w14:paraId="03DBB0B9">
      <w:pPr>
        <w:adjustRightInd w:val="0"/>
        <w:snapToGrid w:val="0"/>
        <w:rPr>
          <w:rFonts w:ascii="宋体" w:hAnsi="宋体"/>
          <w:sz w:val="20"/>
          <w:szCs w:val="20"/>
        </w:rPr>
      </w:pPr>
      <w:r>
        <w:rPr>
          <w:rFonts w:hint="eastAsia" w:ascii="宋体" w:hAnsi="宋体"/>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1E174C80">
      <w:pPr>
        <w:adjustRightInd w:val="0"/>
        <w:snapToGrid w:val="0"/>
        <w:rPr>
          <w:rFonts w:ascii="宋体" w:hAnsi="宋体"/>
          <w:sz w:val="20"/>
          <w:szCs w:val="20"/>
        </w:rPr>
      </w:pPr>
      <w:r>
        <w:rPr>
          <w:rFonts w:hint="eastAsia" w:ascii="宋体" w:hAnsi="宋体"/>
          <w:sz w:val="20"/>
          <w:szCs w:val="20"/>
        </w:rPr>
        <w:t>3.乙方及乙方应确保乙方人员严格遵守以下阳光合作约定（包括不限于）：</w:t>
      </w:r>
    </w:p>
    <w:p w14:paraId="7EDE932D">
      <w:pPr>
        <w:adjustRightInd w:val="0"/>
        <w:snapToGrid w:val="0"/>
        <w:rPr>
          <w:rFonts w:ascii="宋体" w:hAnsi="宋体"/>
          <w:sz w:val="20"/>
          <w:szCs w:val="20"/>
        </w:rPr>
      </w:pPr>
      <w:r>
        <w:rPr>
          <w:rFonts w:hint="eastAsia" w:ascii="宋体" w:hAnsi="宋体"/>
          <w:sz w:val="20"/>
          <w:szCs w:val="20"/>
        </w:rPr>
        <w:t>（1）严禁商业贿赂：乙方及乙方人员不得向甲方人员提供任何形式的回扣、现金、实物、证券、礼券等有价物品或旅游、高档宴请等其他可能影响职务行为公正履行的活动；</w:t>
      </w:r>
    </w:p>
    <w:p w14:paraId="3BC12CE5">
      <w:pPr>
        <w:adjustRightInd w:val="0"/>
        <w:snapToGrid w:val="0"/>
        <w:rPr>
          <w:rFonts w:ascii="宋体" w:hAnsi="宋体"/>
          <w:sz w:val="20"/>
          <w:szCs w:val="20"/>
        </w:rPr>
      </w:pPr>
      <w:r>
        <w:rPr>
          <w:rFonts w:hint="eastAsia" w:ascii="宋体" w:hAnsi="宋体"/>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7CE4174B">
      <w:pPr>
        <w:adjustRightInd w:val="0"/>
        <w:snapToGrid w:val="0"/>
        <w:rPr>
          <w:rFonts w:ascii="宋体" w:hAnsi="宋体"/>
          <w:sz w:val="20"/>
          <w:szCs w:val="20"/>
        </w:rPr>
      </w:pPr>
      <w:r>
        <w:rPr>
          <w:rFonts w:hint="eastAsia" w:ascii="宋体" w:hAnsi="宋体"/>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55E8ABC">
      <w:pPr>
        <w:pStyle w:val="4"/>
        <w:adjustRightInd w:val="0"/>
        <w:snapToGrid w:val="0"/>
        <w:rPr>
          <w:rFonts w:ascii="宋体" w:hAnsi="宋体"/>
          <w:sz w:val="20"/>
          <w:szCs w:val="20"/>
        </w:rPr>
      </w:pPr>
      <w:r>
        <w:rPr>
          <w:rFonts w:hint="eastAsia" w:ascii="宋体" w:hAnsi="宋体"/>
          <w:sz w:val="20"/>
          <w:szCs w:val="20"/>
        </w:rPr>
        <w:t>①</w:t>
      </w:r>
      <w:r>
        <w:rPr>
          <w:rFonts w:ascii="宋体" w:hAnsi="宋体"/>
          <w:sz w:val="20"/>
          <w:szCs w:val="20"/>
        </w:rPr>
        <w:t>甲方</w:t>
      </w:r>
      <w:r>
        <w:rPr>
          <w:rFonts w:hint="eastAsia" w:ascii="宋体" w:hAnsi="宋体"/>
          <w:sz w:val="20"/>
          <w:szCs w:val="20"/>
        </w:rPr>
        <w:t>在职员工或其亲属于乙方公司或其关联单位处直接或变相持股（注：公开市场股票投资不属于乙方协议披露义务）、控制、任职、兼职、借贷资金或获取其它利益的情况；</w:t>
      </w:r>
    </w:p>
    <w:p w14:paraId="26FD3D1E">
      <w:pPr>
        <w:pStyle w:val="4"/>
        <w:adjustRightInd w:val="0"/>
        <w:snapToGrid w:val="0"/>
        <w:rPr>
          <w:rFonts w:ascii="宋体" w:hAnsi="宋体"/>
          <w:sz w:val="20"/>
          <w:szCs w:val="20"/>
        </w:rPr>
      </w:pPr>
      <w:r>
        <w:rPr>
          <w:rFonts w:hint="eastAsia" w:ascii="宋体" w:hAnsi="宋体"/>
          <w:sz w:val="20"/>
          <w:szCs w:val="20"/>
        </w:rPr>
        <w:t>②</w:t>
      </w:r>
      <w:r>
        <w:rPr>
          <w:rFonts w:ascii="宋体" w:hAnsi="宋体"/>
          <w:sz w:val="20"/>
          <w:szCs w:val="20"/>
        </w:rPr>
        <w:t>甲方</w:t>
      </w:r>
      <w:r>
        <w:rPr>
          <w:rFonts w:hint="eastAsia" w:ascii="宋体" w:hAnsi="宋体"/>
          <w:sz w:val="20"/>
          <w:szCs w:val="20"/>
        </w:rPr>
        <w:t xml:space="preserve">离职员工或其亲属于乙方公司或其关联单位处直接或变相持股（注：公开市场股票投资不属于乙方协议披露义务）、控制、任职或兼职的情况； </w:t>
      </w:r>
    </w:p>
    <w:p w14:paraId="5C1E742D">
      <w:pPr>
        <w:adjustRightInd w:val="0"/>
        <w:snapToGrid w:val="0"/>
        <w:rPr>
          <w:rFonts w:ascii="宋体" w:hAnsi="宋体"/>
          <w:sz w:val="20"/>
          <w:szCs w:val="20"/>
        </w:rPr>
      </w:pPr>
      <w:r>
        <w:rPr>
          <w:rFonts w:hint="eastAsia" w:ascii="宋体" w:hAnsi="宋体"/>
          <w:sz w:val="20"/>
          <w:szCs w:val="20"/>
        </w:rPr>
        <w:t>③乙方法定代表人、股东、实际业务控制人、对接人两年内以其他公司名义参与甲方业务合作的情况；</w:t>
      </w:r>
    </w:p>
    <w:p w14:paraId="175BB8BE">
      <w:pPr>
        <w:pStyle w:val="4"/>
        <w:adjustRightInd w:val="0"/>
        <w:snapToGrid w:val="0"/>
        <w:rPr>
          <w:rFonts w:ascii="宋体" w:hAnsi="宋体"/>
          <w:sz w:val="20"/>
          <w:szCs w:val="20"/>
        </w:rPr>
      </w:pPr>
      <w:r>
        <w:rPr>
          <w:rFonts w:hint="eastAsia" w:ascii="宋体" w:hAnsi="宋体"/>
          <w:sz w:val="20"/>
          <w:szCs w:val="20"/>
        </w:rPr>
        <w:t>④严禁串标围标：在甲方业务范围内，乙方及乙方人员应拒绝甲方员工授意配合进行串标或围标等违规违法操作的请求；乙方及乙方员工不得串谋其他单位，在</w:t>
      </w:r>
      <w:r>
        <w:rPr>
          <w:rFonts w:ascii="宋体" w:hAnsi="宋体"/>
          <w:sz w:val="20"/>
          <w:szCs w:val="20"/>
        </w:rPr>
        <w:t>甲方</w:t>
      </w:r>
      <w:r>
        <w:rPr>
          <w:rFonts w:hint="eastAsia" w:ascii="宋体" w:hAnsi="宋体"/>
          <w:sz w:val="20"/>
          <w:szCs w:val="20"/>
        </w:rPr>
        <w:t>业务中进行串标或围标等违规违法操作；</w:t>
      </w:r>
    </w:p>
    <w:p w14:paraId="34CB150F">
      <w:pPr>
        <w:adjustRightInd w:val="0"/>
        <w:snapToGrid w:val="0"/>
        <w:rPr>
          <w:rFonts w:ascii="宋体" w:hAnsi="宋体"/>
          <w:sz w:val="20"/>
          <w:szCs w:val="20"/>
        </w:rPr>
      </w:pPr>
      <w:r>
        <w:rPr>
          <w:rFonts w:hint="eastAsia" w:ascii="宋体" w:hAnsi="宋体"/>
          <w:sz w:val="20"/>
          <w:szCs w:val="20"/>
        </w:rPr>
        <w:t>⑤资金往来：乙方（含关联单位）或乙方人员不得在任何情况下向甲方人员或其亲属提供资金借贷。</w:t>
      </w:r>
    </w:p>
    <w:p w14:paraId="6DF3B797">
      <w:pPr>
        <w:adjustRightInd w:val="0"/>
        <w:snapToGrid w:val="0"/>
        <w:rPr>
          <w:rFonts w:ascii="宋体" w:hAnsi="宋体"/>
          <w:sz w:val="20"/>
          <w:szCs w:val="20"/>
        </w:rPr>
      </w:pPr>
      <w:r>
        <w:rPr>
          <w:rFonts w:hint="eastAsia" w:ascii="宋体" w:hAnsi="宋体"/>
          <w:sz w:val="20"/>
          <w:szCs w:val="20"/>
        </w:rPr>
        <w:t>4.乙方不得为甲方工作人员或其亲属装修住房、婚丧嫁娶、配偶子女工作安排及出国（境）、旅游等提供方便。</w:t>
      </w:r>
    </w:p>
    <w:p w14:paraId="39D6FF36">
      <w:pPr>
        <w:adjustRightInd w:val="0"/>
        <w:snapToGrid w:val="0"/>
        <w:rPr>
          <w:rFonts w:ascii="宋体" w:hAnsi="宋体"/>
          <w:sz w:val="20"/>
          <w:szCs w:val="20"/>
        </w:rPr>
      </w:pPr>
      <w:r>
        <w:rPr>
          <w:rFonts w:hint="eastAsia" w:ascii="宋体" w:hAnsi="宋体"/>
          <w:sz w:val="20"/>
          <w:szCs w:val="20"/>
        </w:rPr>
        <w:t>5.乙方在与甲方开展合作前，有责任向甲方披露乙方实际控制人信息，包括不限于姓名、身份证号码等信息。</w:t>
      </w:r>
    </w:p>
    <w:p w14:paraId="08098F11">
      <w:pPr>
        <w:adjustRightInd w:val="0"/>
        <w:snapToGrid w:val="0"/>
        <w:rPr>
          <w:rFonts w:ascii="宋体" w:hAnsi="宋体"/>
          <w:sz w:val="20"/>
          <w:szCs w:val="20"/>
        </w:rPr>
      </w:pPr>
      <w:r>
        <w:rPr>
          <w:rFonts w:hint="eastAsia" w:ascii="宋体" w:hAnsi="宋体"/>
          <w:sz w:val="20"/>
          <w:szCs w:val="20"/>
        </w:rPr>
        <w:t>6.乙方有责任接受甲方对乙方在合作期间阳光合作协议执行情况的监督，并对甲方相关调查工作主动配合。</w:t>
      </w:r>
    </w:p>
    <w:p w14:paraId="71C2277C">
      <w:pPr>
        <w:adjustRightInd w:val="0"/>
        <w:snapToGrid w:val="0"/>
        <w:rPr>
          <w:rFonts w:ascii="宋体" w:hAnsi="宋体"/>
          <w:sz w:val="20"/>
          <w:szCs w:val="20"/>
        </w:rPr>
      </w:pPr>
      <w:r>
        <w:rPr>
          <w:rFonts w:hint="eastAsia" w:ascii="宋体" w:hAnsi="宋体"/>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4071B59C">
      <w:pPr>
        <w:adjustRightInd w:val="0"/>
        <w:snapToGrid w:val="0"/>
        <w:rPr>
          <w:rFonts w:ascii="宋体" w:hAnsi="宋体"/>
          <w:sz w:val="20"/>
          <w:szCs w:val="20"/>
        </w:rPr>
      </w:pPr>
      <w:r>
        <w:rPr>
          <w:rFonts w:hint="eastAsia" w:ascii="宋体" w:hAnsi="宋体"/>
          <w:sz w:val="20"/>
          <w:szCs w:val="20"/>
        </w:rPr>
        <w:t xml:space="preserve">举报受理部门： </w:t>
      </w:r>
    </w:p>
    <w:p w14:paraId="6550FB5C">
      <w:pPr>
        <w:adjustRightInd w:val="0"/>
        <w:snapToGrid w:val="0"/>
        <w:rPr>
          <w:rStyle w:val="11"/>
          <w:rFonts w:ascii="宋体" w:hAnsi="宋体"/>
          <w:color w:val="000000"/>
          <w:sz w:val="20"/>
          <w:szCs w:val="20"/>
        </w:rPr>
      </w:pPr>
      <w:r>
        <w:rPr>
          <w:rFonts w:hint="eastAsia" w:ascii="宋体" w:hAnsi="宋体"/>
          <w:sz w:val="20"/>
          <w:szCs w:val="20"/>
        </w:rPr>
        <w:t>甲方举报邮箱：</w:t>
      </w:r>
      <w:r>
        <w:fldChar w:fldCharType="begin"/>
      </w:r>
      <w:r>
        <w:instrText xml:space="preserve"> HYPERLINK "mailto:jubao01@cofco.com" </w:instrText>
      </w:r>
      <w:r>
        <w:fldChar w:fldCharType="separate"/>
      </w:r>
      <w:r>
        <w:fldChar w:fldCharType="end"/>
      </w:r>
      <w:r>
        <w:rPr>
          <w:rStyle w:val="11"/>
          <w:rFonts w:ascii="宋体" w:hAnsi="宋体"/>
          <w:color w:val="000000"/>
          <w:sz w:val="20"/>
          <w:szCs w:val="20"/>
        </w:rPr>
        <w:t xml:space="preserve"> </w:t>
      </w:r>
    </w:p>
    <w:p w14:paraId="6EC7E285">
      <w:pPr>
        <w:adjustRightInd w:val="0"/>
        <w:snapToGrid w:val="0"/>
        <w:rPr>
          <w:rFonts w:ascii="宋体" w:hAnsi="宋体"/>
          <w:sz w:val="20"/>
          <w:szCs w:val="20"/>
        </w:rPr>
      </w:pPr>
    </w:p>
    <w:p w14:paraId="0549E9F4">
      <w:pPr>
        <w:adjustRightInd w:val="0"/>
        <w:snapToGrid w:val="0"/>
        <w:rPr>
          <w:rFonts w:ascii="宋体" w:hAnsi="宋体"/>
          <w:sz w:val="20"/>
          <w:szCs w:val="20"/>
        </w:rPr>
      </w:pPr>
      <w:r>
        <w:rPr>
          <w:rFonts w:hint="eastAsia" w:ascii="宋体" w:hAnsi="宋体"/>
          <w:sz w:val="20"/>
          <w:szCs w:val="20"/>
        </w:rPr>
        <w:t>三、违约责任</w:t>
      </w:r>
    </w:p>
    <w:p w14:paraId="7FA0DCD3">
      <w:pPr>
        <w:adjustRightInd w:val="0"/>
        <w:snapToGrid w:val="0"/>
        <w:rPr>
          <w:rFonts w:ascii="宋体" w:hAnsi="宋体"/>
          <w:sz w:val="20"/>
          <w:szCs w:val="20"/>
        </w:rPr>
      </w:pPr>
      <w:r>
        <w:rPr>
          <w:rFonts w:hint="eastAsia" w:ascii="宋体" w:hAnsi="宋体"/>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9448AC7">
      <w:pPr>
        <w:tabs>
          <w:tab w:val="left" w:pos="4665"/>
        </w:tabs>
        <w:adjustRightInd w:val="0"/>
        <w:snapToGrid w:val="0"/>
        <w:rPr>
          <w:rFonts w:ascii="宋体" w:hAnsi="宋体"/>
          <w:sz w:val="20"/>
          <w:szCs w:val="20"/>
        </w:rPr>
      </w:pPr>
      <w:r>
        <w:rPr>
          <w:rFonts w:ascii="宋体" w:hAnsi="宋体"/>
          <w:sz w:val="20"/>
          <w:szCs w:val="20"/>
        </w:rPr>
        <w:tab/>
      </w:r>
    </w:p>
    <w:p w14:paraId="358CE583">
      <w:pPr>
        <w:adjustRightInd w:val="0"/>
        <w:snapToGrid w:val="0"/>
        <w:rPr>
          <w:rFonts w:ascii="宋体" w:hAnsi="宋体"/>
          <w:sz w:val="20"/>
          <w:szCs w:val="20"/>
        </w:rPr>
      </w:pPr>
      <w:r>
        <w:rPr>
          <w:rFonts w:hint="eastAsia" w:ascii="宋体" w:hAnsi="宋体"/>
          <w:sz w:val="20"/>
          <w:szCs w:val="20"/>
        </w:rPr>
        <w:t>四、本协议</w:t>
      </w:r>
      <w:r>
        <w:rPr>
          <w:rFonts w:hint="eastAsia" w:cs="宋体"/>
          <w:sz w:val="20"/>
          <w:szCs w:val="20"/>
        </w:rPr>
        <w:t>一式陆份，甲方持肆份，乙方执贰份</w:t>
      </w:r>
      <w:r>
        <w:rPr>
          <w:rFonts w:hint="eastAsia" w:ascii="宋体" w:hAnsi="宋体"/>
          <w:sz w:val="20"/>
          <w:szCs w:val="20"/>
        </w:rPr>
        <w:t>，自双方盖章之日起生效；</w:t>
      </w:r>
      <w:r>
        <w:rPr>
          <w:rFonts w:ascii="宋体" w:hAnsi="宋体"/>
          <w:sz w:val="20"/>
          <w:szCs w:val="20"/>
        </w:rPr>
        <w:t>乙方为自然人的，本</w:t>
      </w:r>
      <w:r>
        <w:rPr>
          <w:rFonts w:hint="eastAsia" w:ascii="宋体" w:hAnsi="宋体"/>
          <w:sz w:val="20"/>
          <w:szCs w:val="20"/>
        </w:rPr>
        <w:t>协议自甲方</w:t>
      </w:r>
      <w:r>
        <w:rPr>
          <w:rFonts w:ascii="宋体" w:hAnsi="宋体"/>
          <w:sz w:val="20"/>
          <w:szCs w:val="20"/>
        </w:rPr>
        <w:t>盖章且乙方签字</w:t>
      </w:r>
      <w:r>
        <w:rPr>
          <w:rFonts w:hint="eastAsia" w:ascii="宋体" w:hAnsi="宋体"/>
          <w:sz w:val="20"/>
          <w:szCs w:val="20"/>
        </w:rPr>
        <w:t>之日起生效。本协议</w:t>
      </w:r>
      <w:r>
        <w:rPr>
          <w:rFonts w:hint="eastAsia" w:ascii="宋体" w:hAnsi="宋体" w:cs="宋体"/>
          <w:sz w:val="20"/>
          <w:szCs w:val="20"/>
        </w:rPr>
        <w:t>有效期与原合同一致，原合同期满或提前终止，则本协议亦同时终止。</w:t>
      </w:r>
    </w:p>
    <w:p w14:paraId="794D97AC">
      <w:pPr>
        <w:rPr>
          <w:rFonts w:ascii="宋体" w:hAnsi="宋体"/>
          <w:sz w:val="20"/>
          <w:szCs w:val="20"/>
        </w:rPr>
      </w:pPr>
      <w:r>
        <w:rPr>
          <w:rFonts w:hint="eastAsia" w:ascii="宋体" w:hAnsi="宋体" w:cs="宋体"/>
          <w:sz w:val="20"/>
          <w:szCs w:val="20"/>
        </w:rPr>
        <w:t>（以下无正文，仅签署）</w:t>
      </w:r>
    </w:p>
    <w:p w14:paraId="30C08D75">
      <w:pPr>
        <w:ind w:firstLine="400" w:firstLineChars="200"/>
        <w:rPr>
          <w:rFonts w:ascii="宋体" w:hAnsi="宋体"/>
          <w:sz w:val="20"/>
          <w:szCs w:val="20"/>
        </w:rPr>
      </w:pPr>
    </w:p>
    <w:p w14:paraId="65FF919A">
      <w:pPr>
        <w:ind w:firstLine="400" w:firstLineChars="200"/>
        <w:rPr>
          <w:rFonts w:ascii="宋体" w:hAnsi="宋体"/>
          <w:sz w:val="20"/>
          <w:szCs w:val="20"/>
        </w:rPr>
      </w:pPr>
      <w:r>
        <w:rPr>
          <w:rFonts w:hint="eastAsia" w:ascii="宋体" w:hAnsi="宋体" w:cs="宋体"/>
          <w:sz w:val="20"/>
          <w:szCs w:val="20"/>
        </w:rPr>
        <w:t>甲方：</w:t>
      </w:r>
      <w:r>
        <w:rPr>
          <w:rFonts w:ascii="宋体" w:hAnsi="宋体"/>
          <w:sz w:val="20"/>
          <w:szCs w:val="20"/>
        </w:rPr>
        <w:t xml:space="preserve">                                 </w:t>
      </w:r>
      <w:r>
        <w:rPr>
          <w:rFonts w:hint="eastAsia" w:ascii="宋体" w:hAnsi="宋体" w:cs="宋体"/>
          <w:sz w:val="20"/>
          <w:szCs w:val="20"/>
        </w:rPr>
        <w:t>乙方：</w:t>
      </w:r>
    </w:p>
    <w:p w14:paraId="1881A175">
      <w:pPr>
        <w:ind w:firstLine="400" w:firstLineChars="200"/>
        <w:rPr>
          <w:rFonts w:ascii="宋体" w:hAnsi="宋体"/>
          <w:sz w:val="20"/>
          <w:szCs w:val="20"/>
        </w:rPr>
      </w:pPr>
    </w:p>
    <w:p w14:paraId="401BB72F">
      <w:pPr>
        <w:spacing w:before="120" w:beforeLines="50" w:after="120" w:afterLines="50"/>
        <w:rPr>
          <w:rFonts w:ascii="宋体" w:hAnsi="宋体" w:cs="宋体"/>
          <w:sz w:val="20"/>
          <w:szCs w:val="20"/>
        </w:rPr>
      </w:pPr>
      <w:r>
        <w:rPr>
          <w:rFonts w:ascii="宋体" w:hAnsi="宋体"/>
          <w:sz w:val="20"/>
          <w:szCs w:val="20"/>
        </w:rPr>
        <w:t>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r>
        <w:rPr>
          <w:rFonts w:ascii="宋体" w:hAnsi="宋体"/>
          <w:sz w:val="20"/>
          <w:szCs w:val="20"/>
        </w:rPr>
        <w:t xml:space="preserve">                  _____</w:t>
      </w:r>
      <w:r>
        <w:rPr>
          <w:rFonts w:hint="eastAsia" w:ascii="宋体" w:hAnsi="宋体" w:cs="宋体"/>
          <w:sz w:val="20"/>
          <w:szCs w:val="20"/>
        </w:rPr>
        <w:t>年</w:t>
      </w:r>
      <w:r>
        <w:rPr>
          <w:rFonts w:ascii="宋体" w:hAnsi="宋体"/>
          <w:sz w:val="20"/>
          <w:szCs w:val="20"/>
        </w:rPr>
        <w:t>_____</w:t>
      </w:r>
      <w:r>
        <w:rPr>
          <w:rFonts w:hint="eastAsia" w:ascii="宋体" w:hAnsi="宋体" w:cs="宋体"/>
          <w:sz w:val="20"/>
          <w:szCs w:val="20"/>
        </w:rPr>
        <w:t>月</w:t>
      </w:r>
      <w:r>
        <w:rPr>
          <w:rFonts w:ascii="宋体" w:hAnsi="宋体"/>
          <w:sz w:val="20"/>
          <w:szCs w:val="20"/>
        </w:rPr>
        <w:t>_____</w:t>
      </w:r>
      <w:r>
        <w:rPr>
          <w:rFonts w:hint="eastAsia" w:ascii="宋体" w:hAnsi="宋体" w:cs="宋体"/>
          <w:sz w:val="20"/>
          <w:szCs w:val="20"/>
        </w:rPr>
        <w:t>日</w:t>
      </w:r>
    </w:p>
    <w:p w14:paraId="024F49F7">
      <w:pPr>
        <w:spacing w:before="120" w:beforeLines="50" w:after="120" w:afterLines="50"/>
        <w:outlineLvl w:val="0"/>
        <w:rPr>
          <w:rFonts w:ascii="Arial" w:hAnsi="Arial" w:eastAsia="宋体" w:cs="宋体"/>
          <w:b/>
          <w:sz w:val="22"/>
          <w:szCs w:val="22"/>
        </w:rPr>
      </w:pPr>
      <w:r>
        <w:rPr>
          <w:rFonts w:hint="eastAsia" w:ascii="宋体" w:hAnsi="宋体" w:cs="宋体"/>
          <w:sz w:val="20"/>
          <w:szCs w:val="20"/>
        </w:rPr>
        <w:br w:type="page"/>
      </w:r>
      <w:r>
        <w:rPr>
          <w:rFonts w:hint="eastAsia" w:ascii="Arial" w:hAnsi="Arial" w:eastAsia="宋体" w:cs="宋体"/>
          <w:b/>
          <w:sz w:val="22"/>
          <w:szCs w:val="22"/>
        </w:rPr>
        <w:t>附件八：《商铺交付确认书》</w:t>
      </w:r>
    </w:p>
    <w:p w14:paraId="36D52B93">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商铺交付确认书</w:t>
      </w:r>
    </w:p>
    <w:p w14:paraId="2AF56BA4">
      <w:pPr>
        <w:spacing w:line="480" w:lineRule="exact"/>
        <w:ind w:firstLine="480" w:firstLineChars="200"/>
        <w:rPr>
          <w:rFonts w:ascii="宋体" w:hAnsi="Calibri" w:eastAsia="宋体"/>
          <w:color w:val="auto"/>
          <w:sz w:val="24"/>
          <w:szCs w:val="22"/>
          <w:shd w:val="clear" w:color="auto" w:fill="FFFFFF"/>
        </w:rPr>
      </w:pPr>
    </w:p>
    <w:p w14:paraId="242F36C4">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4254BBEB">
      <w:pPr>
        <w:spacing w:line="480" w:lineRule="exact"/>
        <w:ind w:firstLine="480" w:firstLineChars="200"/>
        <w:rPr>
          <w:rFonts w:ascii="宋体" w:hAnsi="宋体" w:eastAsia="宋体"/>
          <w:color w:val="auto"/>
          <w:sz w:val="24"/>
          <w:szCs w:val="22"/>
          <w:shd w:val="clear" w:color="auto" w:fill="FFFFFF"/>
        </w:rPr>
      </w:pPr>
    </w:p>
    <w:p w14:paraId="47BA017C">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兹确认甲、乙双方根据《</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》第七条的约定，于</w:t>
      </w:r>
      <w:r>
        <w:rPr>
          <w:rFonts w:hint="eastAsia" w:ascii="宋体" w:hAnsi="宋体" w:eastAsia="宋体"/>
          <w:color w:val="auto"/>
          <w:sz w:val="24"/>
          <w:szCs w:val="22"/>
          <w:u w:val="single"/>
          <w:shd w:val="clear" w:color="auto" w:fill="FFFFFF"/>
        </w:rPr>
        <w:t xml:space="preserve">  </w:t>
      </w:r>
      <w:r>
        <w:rPr>
          <w:rFonts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年</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月</w:t>
      </w:r>
      <w:r>
        <w:rPr>
          <w:rFonts w:ascii="宋体" w:hAnsi="宋体" w:eastAsia="宋体"/>
          <w:color w:val="auto"/>
          <w:kern w:val="0"/>
          <w:sz w:val="24"/>
          <w:szCs w:val="22"/>
          <w:u w:val="single"/>
          <w:shd w:val="clear" w:color="auto" w:fill="FFFFFF"/>
        </w:rPr>
        <w:t xml:space="preserve">    </w:t>
      </w:r>
      <w:r>
        <w:rPr>
          <w:rFonts w:hint="eastAsia" w:ascii="宋体" w:hAnsi="宋体" w:eastAsia="宋体"/>
          <w:color w:val="auto"/>
          <w:sz w:val="24"/>
          <w:szCs w:val="22"/>
          <w:shd w:val="clear" w:color="auto" w:fill="FFFFFF"/>
        </w:rPr>
        <w:t>日在该商铺现场进行现场交付。经乙方查验，商铺完全符合《</w:t>
      </w:r>
      <w:r>
        <w:rPr>
          <w:rFonts w:hint="eastAsia" w:ascii="宋体" w:hAnsi="宋体" w:eastAsia="宋体"/>
          <w:color w:val="auto"/>
          <w:sz w:val="24"/>
          <w:szCs w:val="22"/>
        </w:rPr>
        <w:t>天府国际动漫城租赁合同</w:t>
      </w:r>
      <w:r>
        <w:rPr>
          <w:rFonts w:hint="eastAsia" w:ascii="宋体" w:hAnsi="宋体" w:eastAsia="宋体"/>
          <w:color w:val="auto"/>
          <w:sz w:val="24"/>
          <w:szCs w:val="22"/>
          <w:shd w:val="clear" w:color="auto" w:fill="FFFFFF"/>
        </w:rPr>
        <w:t>》及其附件约定的交付标准，乙方确认并同意接受甲方之交付。</w:t>
      </w:r>
    </w:p>
    <w:p w14:paraId="45D7C71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1、交付日水表读数：</w:t>
      </w:r>
    </w:p>
    <w:p w14:paraId="01FD9D6B">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2、交付日电表读数：</w:t>
      </w:r>
    </w:p>
    <w:p w14:paraId="798CC019">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3、交付日燃气表读数：</w:t>
      </w:r>
    </w:p>
    <w:p w14:paraId="27B28210">
      <w:pPr>
        <w:spacing w:line="480" w:lineRule="exact"/>
        <w:ind w:firstLine="480" w:firstLineChars="200"/>
        <w:rPr>
          <w:rFonts w:ascii="宋体" w:hAnsi="宋体" w:eastAsia="宋体"/>
          <w:color w:val="auto"/>
          <w:sz w:val="24"/>
          <w:szCs w:val="22"/>
          <w:shd w:val="clear" w:color="auto" w:fill="FFFFFF"/>
        </w:rPr>
      </w:pPr>
    </w:p>
    <w:p w14:paraId="0634577D">
      <w:pPr>
        <w:spacing w:line="480" w:lineRule="exact"/>
        <w:ind w:firstLine="480" w:firstLineChars="200"/>
        <w:rPr>
          <w:rFonts w:ascii="宋体" w:hAnsi="Calibri" w:eastAsia="宋体"/>
          <w:color w:val="auto"/>
          <w:sz w:val="24"/>
          <w:szCs w:val="22"/>
          <w:shd w:val="clear" w:color="auto" w:fill="FFFFFF"/>
        </w:rPr>
      </w:pPr>
    </w:p>
    <w:p w14:paraId="210D0851">
      <w:pPr>
        <w:spacing w:line="480" w:lineRule="exact"/>
        <w:ind w:firstLine="480" w:firstLineChars="200"/>
        <w:rPr>
          <w:rFonts w:ascii="宋体" w:hAnsi="Calibri" w:eastAsia="宋体"/>
          <w:color w:val="auto"/>
          <w:sz w:val="24"/>
          <w:szCs w:val="22"/>
          <w:shd w:val="clear" w:color="auto" w:fill="FFFFFF"/>
        </w:rPr>
      </w:pPr>
    </w:p>
    <w:p w14:paraId="0C04BDDB">
      <w:pPr>
        <w:spacing w:line="480" w:lineRule="exact"/>
        <w:ind w:firstLine="480" w:firstLineChars="200"/>
        <w:rPr>
          <w:rFonts w:ascii="宋体" w:hAnsi="Calibri" w:eastAsia="宋体"/>
          <w:color w:val="auto"/>
          <w:sz w:val="24"/>
          <w:szCs w:val="22"/>
          <w:shd w:val="clear" w:color="auto" w:fill="FFFFFF"/>
        </w:rPr>
      </w:pPr>
    </w:p>
    <w:p w14:paraId="2CF43767">
      <w:pPr>
        <w:spacing w:line="480" w:lineRule="exact"/>
        <w:ind w:firstLine="480" w:firstLineChars="200"/>
        <w:rPr>
          <w:rFonts w:ascii="宋体" w:hAnsi="Calibri" w:eastAsia="宋体"/>
          <w:color w:val="auto"/>
          <w:sz w:val="24"/>
          <w:szCs w:val="22"/>
          <w:shd w:val="clear" w:color="auto" w:fill="FFFFFF"/>
        </w:rPr>
      </w:pPr>
    </w:p>
    <w:p w14:paraId="2FFE30C7">
      <w:pPr>
        <w:spacing w:line="480" w:lineRule="exact"/>
        <w:rPr>
          <w:rFonts w:ascii="宋体" w:hAnsi="Calibri" w:eastAsia="宋体"/>
          <w:color w:val="auto"/>
          <w:sz w:val="24"/>
          <w:szCs w:val="22"/>
          <w:shd w:val="clear" w:color="auto" w:fill="FFFFFF"/>
        </w:rPr>
      </w:pPr>
    </w:p>
    <w:p w14:paraId="45A20B46">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r>
        <w:rPr>
          <w:rFonts w:hint="eastAsia" w:ascii="宋体" w:hAnsi="Calibri" w:eastAsia="宋体"/>
          <w:color w:val="auto"/>
          <w:sz w:val="24"/>
          <w:szCs w:val="22"/>
          <w:shd w:val="clear" w:color="auto" w:fill="FFFFFF"/>
        </w:rPr>
        <w:t xml:space="preserve"> </w:t>
      </w:r>
    </w:p>
    <w:p w14:paraId="7497531E">
      <w:pPr>
        <w:tabs>
          <w:tab w:val="left" w:pos="2493"/>
        </w:tabs>
        <w:spacing w:line="480" w:lineRule="exact"/>
        <w:ind w:firstLine="480" w:firstLineChars="200"/>
        <w:rPr>
          <w:rFonts w:ascii="宋体" w:hAnsi="Calibri" w:eastAsia="宋体"/>
          <w:color w:val="auto"/>
          <w:sz w:val="24"/>
          <w:szCs w:val="22"/>
          <w:shd w:val="clear" w:color="auto" w:fill="FFFFFF"/>
        </w:rPr>
      </w:pPr>
    </w:p>
    <w:p w14:paraId="6C5CAC2B">
      <w:pPr>
        <w:spacing w:line="480" w:lineRule="exact"/>
        <w:ind w:firstLine="480" w:firstLineChars="20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3A45DAA4">
      <w:pPr>
        <w:spacing w:line="480" w:lineRule="exact"/>
        <w:ind w:firstLine="480" w:firstLineChars="200"/>
        <w:rPr>
          <w:rFonts w:ascii="宋体" w:hAnsi="Calibri" w:eastAsia="宋体"/>
          <w:color w:val="auto"/>
          <w:sz w:val="24"/>
          <w:szCs w:val="22"/>
          <w:shd w:val="clear" w:color="auto" w:fill="FFFFFF"/>
        </w:rPr>
      </w:pPr>
    </w:p>
    <w:p w14:paraId="24E1AA82">
      <w:pPr>
        <w:spacing w:line="480" w:lineRule="exact"/>
        <w:ind w:firstLine="480" w:firstLineChars="200"/>
        <w:jc w:val="right"/>
        <w:rPr>
          <w:rFonts w:ascii="宋体" w:hAnsi="Calibri" w:eastAsia="宋体"/>
          <w:b/>
          <w:color w:val="auto"/>
          <w:kern w:val="0"/>
          <w:sz w:val="24"/>
          <w:szCs w:val="22"/>
          <w:shd w:val="clear" w:color="auto" w:fill="FFFFFF"/>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00570A68">
      <w:pPr>
        <w:jc w:val="left"/>
        <w:rPr>
          <w:rFonts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14:paraId="2636EEB5">
      <w:pPr>
        <w:spacing w:before="120" w:beforeLines="50" w:after="120" w:afterLines="50"/>
        <w:outlineLvl w:val="0"/>
        <w:rPr>
          <w:rFonts w:ascii="Arial" w:hAnsi="Arial" w:eastAsia="宋体" w:cs="宋体"/>
          <w:b/>
          <w:sz w:val="22"/>
          <w:szCs w:val="22"/>
        </w:rPr>
      </w:pPr>
      <w:r>
        <w:rPr>
          <w:rFonts w:hint="eastAsia" w:ascii="Arial" w:hAnsi="Arial" w:eastAsia="宋体" w:cs="宋体"/>
          <w:b/>
          <w:sz w:val="22"/>
          <w:szCs w:val="22"/>
        </w:rPr>
        <w:t>附件九：《开业确认书》</w:t>
      </w:r>
    </w:p>
    <w:p w14:paraId="24704EB4">
      <w:pPr>
        <w:spacing w:line="480" w:lineRule="exact"/>
        <w:jc w:val="center"/>
        <w:rPr>
          <w:rFonts w:ascii="宋体" w:hAnsi="Calibri" w:eastAsia="宋体"/>
          <w:b/>
          <w:color w:val="auto"/>
          <w:sz w:val="24"/>
          <w:szCs w:val="22"/>
          <w:shd w:val="clear" w:color="auto" w:fill="FFFFFF"/>
        </w:rPr>
      </w:pPr>
      <w:r>
        <w:rPr>
          <w:rFonts w:hint="eastAsia" w:ascii="宋体" w:hAnsi="宋体" w:eastAsia="宋体"/>
          <w:b/>
          <w:color w:val="auto"/>
          <w:sz w:val="24"/>
          <w:szCs w:val="22"/>
          <w:shd w:val="clear" w:color="auto" w:fill="FFFFFF"/>
        </w:rPr>
        <w:t>开业确认书</w:t>
      </w:r>
    </w:p>
    <w:p w14:paraId="0388130E">
      <w:pPr>
        <w:spacing w:line="480" w:lineRule="exact"/>
        <w:ind w:firstLine="480" w:firstLineChars="200"/>
        <w:rPr>
          <w:rFonts w:ascii="宋体" w:hAnsi="宋体" w:eastAsia="宋体"/>
          <w:color w:val="auto"/>
          <w:sz w:val="24"/>
          <w:szCs w:val="22"/>
          <w:shd w:val="clear" w:color="auto" w:fill="FFFFFF"/>
        </w:rPr>
      </w:pPr>
    </w:p>
    <w:p w14:paraId="164FB464">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鉴于：</w:t>
      </w:r>
    </w:p>
    <w:p w14:paraId="0AC80B91">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1、甲、乙双方于就位于中国四川省成都市成华区青龙街道西林社区十、十一组天府国际动漫城</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号楼</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层</w:t>
      </w:r>
      <w:r>
        <w:rPr>
          <w:rFonts w:hint="eastAsia" w:ascii="宋体" w:hAnsi="宋体" w:eastAsia="宋体"/>
          <w:color w:val="auto"/>
          <w:sz w:val="24"/>
          <w:szCs w:val="22"/>
          <w:u w:val="single"/>
          <w:shd w:val="clear" w:color="auto" w:fill="FFFFFF"/>
        </w:rPr>
        <w:t xml:space="preserve">     </w:t>
      </w:r>
      <w:r>
        <w:rPr>
          <w:rFonts w:hint="eastAsia" w:ascii="宋体" w:hAnsi="宋体" w:eastAsia="宋体"/>
          <w:color w:val="auto"/>
          <w:sz w:val="24"/>
          <w:szCs w:val="22"/>
          <w:shd w:val="clear" w:color="auto" w:fill="FFFFFF"/>
        </w:rPr>
        <w:t>号商铺签署了《天府国际动漫城租赁合同》（合同编号：                  ），由甲方向乙方出租该商铺。</w:t>
      </w:r>
    </w:p>
    <w:p w14:paraId="377065BC">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2、乙方已经完成了开业准备并具备开业条件，特此向甲方申请提前开业。</w:t>
      </w:r>
    </w:p>
    <w:p w14:paraId="6DFBAFA4">
      <w:pPr>
        <w:adjustRightInd w:val="0"/>
        <w:spacing w:line="380" w:lineRule="exact"/>
        <w:textAlignment w:val="baseline"/>
        <w:rPr>
          <w:rFonts w:ascii="Arial" w:hAnsi="Arial" w:eastAsia="宋体" w:cs="宋体"/>
          <w:b/>
          <w:snapToGrid w:val="0"/>
          <w:kern w:val="0"/>
          <w:sz w:val="22"/>
          <w:szCs w:val="22"/>
        </w:rPr>
      </w:pPr>
    </w:p>
    <w:p w14:paraId="6B8E1851">
      <w:pPr>
        <w:adjustRightInd w:val="0"/>
        <w:spacing w:line="380" w:lineRule="exact"/>
        <w:textAlignment w:val="baseline"/>
        <w:rPr>
          <w:rFonts w:ascii="Arial" w:hAnsi="Arial" w:eastAsia="宋体" w:cs="宋体"/>
          <w:b/>
          <w:snapToGrid w:val="0"/>
          <w:kern w:val="0"/>
          <w:sz w:val="22"/>
          <w:szCs w:val="22"/>
        </w:rPr>
      </w:pPr>
    </w:p>
    <w:p w14:paraId="4547D170">
      <w:pPr>
        <w:spacing w:before="120" w:beforeLines="50" w:after="120" w:afterLines="50"/>
        <w:outlineLvl w:val="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兹确认：</w:t>
      </w:r>
    </w:p>
    <w:p w14:paraId="6F3A92D2">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1、甲方同意，乙方在    年    月    日提前开业。</w:t>
      </w:r>
    </w:p>
    <w:p w14:paraId="351F7A07">
      <w:pPr>
        <w:spacing w:line="480" w:lineRule="exact"/>
        <w:ind w:firstLine="480" w:firstLineChars="200"/>
        <w:rPr>
          <w:rFonts w:ascii="宋体" w:hAnsi="宋体" w:eastAsia="宋体"/>
          <w:color w:val="auto"/>
          <w:sz w:val="24"/>
          <w:szCs w:val="22"/>
          <w:shd w:val="clear" w:color="auto" w:fill="FFFFFF"/>
        </w:rPr>
      </w:pPr>
      <w:r>
        <w:rPr>
          <w:rFonts w:hint="eastAsia" w:ascii="宋体" w:hAnsi="宋体" w:eastAsia="宋体"/>
          <w:color w:val="auto"/>
          <w:sz w:val="24"/>
          <w:szCs w:val="22"/>
          <w:shd w:val="clear" w:color="auto" w:fill="FFFFFF"/>
        </w:rPr>
        <w:t>2、《天府国际动漫城租赁合同》项下计租日调整为    年    月    日，计租期、运营培育期期限相应调整。</w:t>
      </w:r>
    </w:p>
    <w:p w14:paraId="13991C36">
      <w:pPr>
        <w:spacing w:before="120" w:beforeLines="50" w:after="120" w:afterLines="50"/>
        <w:outlineLvl w:val="0"/>
        <w:rPr>
          <w:rFonts w:ascii="宋体" w:hAnsi="Calibri" w:eastAsia="宋体"/>
          <w:color w:val="auto"/>
          <w:sz w:val="24"/>
          <w:szCs w:val="22"/>
          <w:shd w:val="clear" w:color="auto" w:fill="FFFFFF"/>
        </w:rPr>
      </w:pPr>
    </w:p>
    <w:p w14:paraId="73DC09E6">
      <w:pPr>
        <w:spacing w:before="120" w:beforeLines="50" w:after="120" w:afterLines="50"/>
        <w:outlineLvl w:val="0"/>
        <w:rPr>
          <w:rFonts w:ascii="宋体" w:hAnsi="Calibri" w:eastAsia="宋体"/>
          <w:color w:val="auto"/>
          <w:sz w:val="24"/>
          <w:szCs w:val="22"/>
          <w:shd w:val="clear" w:color="auto" w:fill="FFFFFF"/>
        </w:rPr>
      </w:pPr>
    </w:p>
    <w:p w14:paraId="5B74A4EE">
      <w:pPr>
        <w:spacing w:before="120" w:beforeLines="50" w:after="120" w:afterLines="50"/>
        <w:outlineLvl w:val="0"/>
        <w:rPr>
          <w:rFonts w:ascii="宋体" w:hAnsi="Calibri" w:eastAsia="宋体"/>
          <w:color w:val="auto"/>
          <w:sz w:val="24"/>
          <w:szCs w:val="22"/>
          <w:shd w:val="clear" w:color="auto" w:fill="FFFFFF"/>
        </w:rPr>
      </w:pPr>
    </w:p>
    <w:p w14:paraId="24E8195A">
      <w:pPr>
        <w:spacing w:before="120" w:beforeLines="50" w:after="120" w:afterLines="50"/>
        <w:outlineLvl w:val="0"/>
        <w:rPr>
          <w:rFonts w:ascii="宋体" w:hAnsi="Calibri" w:eastAsia="宋体"/>
          <w:color w:val="auto"/>
          <w:sz w:val="24"/>
          <w:szCs w:val="22"/>
          <w:shd w:val="clear" w:color="auto" w:fill="FFFFFF"/>
        </w:rPr>
      </w:pPr>
    </w:p>
    <w:p w14:paraId="772151D5">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甲方（签字或盖章）：</w:t>
      </w:r>
    </w:p>
    <w:p w14:paraId="544D44CD">
      <w:pPr>
        <w:spacing w:before="120" w:beforeLines="50" w:after="120" w:afterLines="50"/>
        <w:outlineLvl w:val="0"/>
        <w:rPr>
          <w:rFonts w:ascii="宋体" w:hAnsi="Calibri" w:eastAsia="宋体"/>
          <w:color w:val="auto"/>
          <w:sz w:val="24"/>
          <w:szCs w:val="22"/>
          <w:shd w:val="clear" w:color="auto" w:fill="FFFFFF"/>
        </w:rPr>
      </w:pPr>
    </w:p>
    <w:p w14:paraId="33554005">
      <w:pPr>
        <w:spacing w:before="120" w:beforeLines="50" w:after="120" w:afterLines="50"/>
        <w:outlineLvl w:val="0"/>
        <w:rPr>
          <w:rFonts w:ascii="宋体" w:hAnsi="Calibri" w:eastAsia="宋体"/>
          <w:color w:val="auto"/>
          <w:sz w:val="24"/>
          <w:szCs w:val="22"/>
          <w:shd w:val="clear" w:color="auto" w:fill="FFFFFF"/>
        </w:rPr>
      </w:pPr>
      <w:r>
        <w:rPr>
          <w:rFonts w:hint="eastAsia" w:ascii="宋体" w:hAnsi="宋体" w:eastAsia="宋体"/>
          <w:color w:val="auto"/>
          <w:sz w:val="24"/>
          <w:szCs w:val="22"/>
          <w:shd w:val="clear" w:color="auto" w:fill="FFFFFF"/>
        </w:rPr>
        <w:t>乙方（签字或盖章）：</w:t>
      </w:r>
    </w:p>
    <w:p w14:paraId="6885C798">
      <w:pPr>
        <w:spacing w:before="120" w:beforeLines="50" w:after="120" w:afterLines="50"/>
        <w:outlineLvl w:val="0"/>
        <w:rPr>
          <w:rFonts w:ascii="宋体" w:hAnsi="Calibri" w:eastAsia="宋体"/>
          <w:color w:val="auto"/>
          <w:sz w:val="24"/>
          <w:szCs w:val="22"/>
          <w:shd w:val="clear" w:color="auto" w:fill="FFFFFF"/>
        </w:rPr>
      </w:pPr>
    </w:p>
    <w:p w14:paraId="5E8EB592">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shd w:val="clear" w:color="auto" w:fill="FFFFFF"/>
        </w:rPr>
        <w:t xml:space="preserve">签署日期：      </w:t>
      </w:r>
      <w:r>
        <w:rPr>
          <w:rFonts w:hint="eastAsia" w:ascii="宋体" w:hAnsi="宋体" w:eastAsia="宋体"/>
          <w:color w:val="auto"/>
          <w:kern w:val="0"/>
          <w:sz w:val="24"/>
          <w:szCs w:val="22"/>
          <w:shd w:val="clear" w:color="auto" w:fill="FFFFFF"/>
        </w:rPr>
        <w:t>年</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月</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 xml:space="preserve"> </w:t>
      </w:r>
      <w:r>
        <w:rPr>
          <w:rFonts w:ascii="宋体" w:hAnsi="宋体" w:eastAsia="宋体"/>
          <w:color w:val="auto"/>
          <w:kern w:val="0"/>
          <w:sz w:val="24"/>
          <w:szCs w:val="22"/>
          <w:shd w:val="clear" w:color="auto" w:fill="FFFFFF"/>
        </w:rPr>
        <w:t xml:space="preserve">  </w:t>
      </w:r>
      <w:r>
        <w:rPr>
          <w:rFonts w:hint="eastAsia" w:ascii="宋体" w:hAnsi="宋体" w:eastAsia="宋体"/>
          <w:color w:val="auto"/>
          <w:kern w:val="0"/>
          <w:sz w:val="24"/>
          <w:szCs w:val="22"/>
          <w:shd w:val="clear" w:color="auto" w:fill="FFFFFF"/>
        </w:rPr>
        <w:t>日</w:t>
      </w:r>
    </w:p>
    <w:p w14:paraId="4438CF8E">
      <w:pPr>
        <w:spacing w:line="576" w:lineRule="exact"/>
        <w:rPr>
          <w:rFonts w:hint="default" w:ascii="Times New Roman" w:hAnsi="Times New Roman" w:eastAsia="方正仿宋_GB2312" w:cs="Times New Roman"/>
          <w:sz w:val="28"/>
          <w:szCs w:val="28"/>
        </w:rPr>
      </w:pPr>
    </w:p>
    <w:p w14:paraId="588EF008">
      <w:pPr>
        <w:spacing w:line="576" w:lineRule="exact"/>
        <w:rPr>
          <w:rFonts w:hint="default" w:ascii="Times New Roman" w:hAnsi="Times New Roman" w:eastAsia="方正仿宋_GB2312" w:cs="Times New Roman"/>
          <w:sz w:val="28"/>
          <w:szCs w:val="28"/>
        </w:rPr>
      </w:pPr>
    </w:p>
    <w:p w14:paraId="57FC7EF0">
      <w:pPr>
        <w:spacing w:line="576" w:lineRule="exact"/>
        <w:rPr>
          <w:rFonts w:hint="default" w:ascii="Times New Roman" w:hAnsi="Times New Roman" w:eastAsia="方正仿宋_GB2312" w:cs="Times New Roman"/>
          <w:sz w:val="28"/>
          <w:szCs w:val="28"/>
        </w:rPr>
      </w:pPr>
    </w:p>
    <w:p w14:paraId="07CC778E">
      <w:pPr>
        <w:spacing w:line="576" w:lineRule="exact"/>
        <w:rPr>
          <w:rFonts w:hint="default" w:ascii="Times New Roman" w:hAnsi="Times New Roman" w:eastAsia="方正仿宋_GB2312" w:cs="Times New Roman"/>
          <w:sz w:val="28"/>
          <w:szCs w:val="28"/>
        </w:rPr>
      </w:pPr>
    </w:p>
    <w:p w14:paraId="5085F236">
      <w:pPr>
        <w:spacing w:line="576" w:lineRule="exact"/>
        <w:rPr>
          <w:rFonts w:hint="default" w:ascii="Times New Roman" w:hAnsi="Times New Roman" w:eastAsia="方正仿宋_GB2312" w:cs="Times New Roman"/>
          <w:sz w:val="28"/>
          <w:szCs w:val="28"/>
        </w:rPr>
      </w:pPr>
    </w:p>
    <w:p w14:paraId="4C94A093">
      <w:pPr>
        <w:spacing w:line="576" w:lineRule="exact"/>
        <w:rPr>
          <w:rFonts w:hint="default" w:ascii="Times New Roman" w:hAnsi="Times New Roman" w:eastAsia="方正仿宋_GB2312" w:cs="Times New Roman"/>
          <w:sz w:val="28"/>
          <w:szCs w:val="28"/>
        </w:rPr>
        <w:sectPr>
          <w:footerReference r:id="rId4" w:type="default"/>
          <w:pgSz w:w="11906" w:h="16838"/>
          <w:pgMar w:top="1440" w:right="1800" w:bottom="1440" w:left="1800" w:header="851" w:footer="992" w:gutter="0"/>
          <w:pgNumType w:fmt="decimal"/>
          <w:cols w:space="425" w:num="1"/>
          <w:docGrid w:type="lines" w:linePitch="312" w:charSpace="0"/>
        </w:sectPr>
      </w:pPr>
    </w:p>
    <w:p w14:paraId="0040F17E">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486CA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4CD677F4">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361F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8ACB6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4DD2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36CECF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6787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5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22D57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5F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69C2F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8F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D07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D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5B6DF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05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B69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528E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7F9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9D5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179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18FD9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97803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FC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6E0C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B46A4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0FC5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EF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F976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E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1A38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15D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E36D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2994">
            <w:pPr>
              <w:jc w:val="center"/>
              <w:rPr>
                <w:rFonts w:hint="eastAsia" w:ascii="微软雅黑" w:hAnsi="微软雅黑" w:eastAsia="微软雅黑" w:cs="微软雅黑"/>
                <w:i w:val="0"/>
                <w:iCs w:val="0"/>
                <w:color w:val="000000"/>
                <w:sz w:val="22"/>
                <w:szCs w:val="22"/>
                <w:u w:val="none"/>
              </w:rPr>
            </w:pPr>
          </w:p>
        </w:tc>
      </w:tr>
      <w:tr w14:paraId="06F10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F8965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F398">
            <w:pPr>
              <w:jc w:val="center"/>
              <w:rPr>
                <w:rFonts w:hint="eastAsia" w:ascii="微软雅黑" w:hAnsi="微软雅黑" w:eastAsia="微软雅黑" w:cs="微软雅黑"/>
                <w:i w:val="0"/>
                <w:iCs w:val="0"/>
                <w:color w:val="000000"/>
                <w:sz w:val="22"/>
                <w:szCs w:val="22"/>
                <w:u w:val="none"/>
              </w:rPr>
            </w:pPr>
          </w:p>
        </w:tc>
      </w:tr>
      <w:tr w14:paraId="085F5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32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BCAA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6CB7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AE3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29F2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57F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D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6AD9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6020">
            <w:pPr>
              <w:jc w:val="center"/>
              <w:rPr>
                <w:rFonts w:hint="eastAsia" w:ascii="微软雅黑" w:hAnsi="微软雅黑" w:eastAsia="微软雅黑" w:cs="微软雅黑"/>
                <w:i w:val="0"/>
                <w:iCs w:val="0"/>
                <w:color w:val="000000"/>
                <w:sz w:val="22"/>
                <w:szCs w:val="22"/>
                <w:u w:val="none"/>
              </w:rPr>
            </w:pPr>
          </w:p>
        </w:tc>
      </w:tr>
      <w:tr w14:paraId="37FB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30DF805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EB7E0">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4B5F13ED">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369C5E5-ACB6-42E4-B8FF-0F2610D10C8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A6D2038-9D87-41FE-837B-03B323A642BB}"/>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2DD573B7-DDDC-4F83-A6B0-E41776B6A056}"/>
  </w:font>
  <w:font w:name="方正仿宋_GB2312">
    <w:panose1 w:val="02000000000000000000"/>
    <w:charset w:val="86"/>
    <w:family w:val="auto"/>
    <w:pitch w:val="default"/>
    <w:sig w:usb0="A00002BF" w:usb1="184F6CFA" w:usb2="00000012" w:usb3="00000000" w:csb0="00040001" w:csb1="00000000"/>
    <w:embedRegular r:id="rId4" w:fontKey="{8F24BA53-24C4-488F-A969-2E6294388B6F}"/>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914C">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2D6C1">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175DB51">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085A96"/>
    <w:rsid w:val="00092509"/>
    <w:rsid w:val="0042772D"/>
    <w:rsid w:val="00953D9C"/>
    <w:rsid w:val="00A778EC"/>
    <w:rsid w:val="00A81D22"/>
    <w:rsid w:val="01227D26"/>
    <w:rsid w:val="01252F3A"/>
    <w:rsid w:val="01255109"/>
    <w:rsid w:val="01284C10"/>
    <w:rsid w:val="012F3782"/>
    <w:rsid w:val="01402061"/>
    <w:rsid w:val="01A725B4"/>
    <w:rsid w:val="01B85CDA"/>
    <w:rsid w:val="01D312A0"/>
    <w:rsid w:val="020F7B7E"/>
    <w:rsid w:val="02377801"/>
    <w:rsid w:val="024535A0"/>
    <w:rsid w:val="025E1CD2"/>
    <w:rsid w:val="026D3223"/>
    <w:rsid w:val="02734435"/>
    <w:rsid w:val="02902A6D"/>
    <w:rsid w:val="02987B74"/>
    <w:rsid w:val="029E55D3"/>
    <w:rsid w:val="02A05587"/>
    <w:rsid w:val="02FC0C3D"/>
    <w:rsid w:val="032D4C02"/>
    <w:rsid w:val="03477597"/>
    <w:rsid w:val="035148F2"/>
    <w:rsid w:val="03650E8B"/>
    <w:rsid w:val="03932686"/>
    <w:rsid w:val="03B60A82"/>
    <w:rsid w:val="03C503DC"/>
    <w:rsid w:val="041951F3"/>
    <w:rsid w:val="048A76BA"/>
    <w:rsid w:val="04C410F4"/>
    <w:rsid w:val="051E6717"/>
    <w:rsid w:val="053356F2"/>
    <w:rsid w:val="05913CBD"/>
    <w:rsid w:val="059F0AE9"/>
    <w:rsid w:val="05BE2584"/>
    <w:rsid w:val="05E256B5"/>
    <w:rsid w:val="06053772"/>
    <w:rsid w:val="06190150"/>
    <w:rsid w:val="062C0D8A"/>
    <w:rsid w:val="06456265"/>
    <w:rsid w:val="064A07A5"/>
    <w:rsid w:val="066A2114"/>
    <w:rsid w:val="069F65D6"/>
    <w:rsid w:val="06E15F8D"/>
    <w:rsid w:val="06F86CD9"/>
    <w:rsid w:val="07003EFC"/>
    <w:rsid w:val="07010352"/>
    <w:rsid w:val="073E6F3C"/>
    <w:rsid w:val="07840D87"/>
    <w:rsid w:val="07992243"/>
    <w:rsid w:val="07B44E80"/>
    <w:rsid w:val="07B62681"/>
    <w:rsid w:val="080C0DE8"/>
    <w:rsid w:val="082F4AD6"/>
    <w:rsid w:val="083054CD"/>
    <w:rsid w:val="087D7F38"/>
    <w:rsid w:val="08892439"/>
    <w:rsid w:val="0891012A"/>
    <w:rsid w:val="08A74FB5"/>
    <w:rsid w:val="08B03E69"/>
    <w:rsid w:val="08D4742C"/>
    <w:rsid w:val="08DC2B94"/>
    <w:rsid w:val="08E27267"/>
    <w:rsid w:val="08F5187C"/>
    <w:rsid w:val="09030156"/>
    <w:rsid w:val="090D2924"/>
    <w:rsid w:val="094A009C"/>
    <w:rsid w:val="094B6652"/>
    <w:rsid w:val="099512B1"/>
    <w:rsid w:val="09A40DCC"/>
    <w:rsid w:val="0AAC4CEF"/>
    <w:rsid w:val="0AB903FE"/>
    <w:rsid w:val="0AC06A5E"/>
    <w:rsid w:val="0AE07FCA"/>
    <w:rsid w:val="0AE94FA3"/>
    <w:rsid w:val="0B285948"/>
    <w:rsid w:val="0B7C6285"/>
    <w:rsid w:val="0B8511CF"/>
    <w:rsid w:val="0B946386"/>
    <w:rsid w:val="0BB559B3"/>
    <w:rsid w:val="0BB91846"/>
    <w:rsid w:val="0BBB19F4"/>
    <w:rsid w:val="0BF16C73"/>
    <w:rsid w:val="0BFA364D"/>
    <w:rsid w:val="0C3833A2"/>
    <w:rsid w:val="0C3B3D7C"/>
    <w:rsid w:val="0C8E24D0"/>
    <w:rsid w:val="0C954748"/>
    <w:rsid w:val="0C995743"/>
    <w:rsid w:val="0CBD0903"/>
    <w:rsid w:val="0D057F6D"/>
    <w:rsid w:val="0D5119C1"/>
    <w:rsid w:val="0D531267"/>
    <w:rsid w:val="0D555A5F"/>
    <w:rsid w:val="0D6A48DF"/>
    <w:rsid w:val="0DA30469"/>
    <w:rsid w:val="0DDE0593"/>
    <w:rsid w:val="0DF04594"/>
    <w:rsid w:val="0E1827CD"/>
    <w:rsid w:val="0E556310"/>
    <w:rsid w:val="0E785A40"/>
    <w:rsid w:val="0E874573"/>
    <w:rsid w:val="0E927B6D"/>
    <w:rsid w:val="0EAA6A76"/>
    <w:rsid w:val="0EB41C7B"/>
    <w:rsid w:val="0EC35F79"/>
    <w:rsid w:val="0EDC767D"/>
    <w:rsid w:val="0EE11876"/>
    <w:rsid w:val="0EE669F0"/>
    <w:rsid w:val="0EE7610B"/>
    <w:rsid w:val="0EEC54CF"/>
    <w:rsid w:val="0EFE5203"/>
    <w:rsid w:val="0F2E7896"/>
    <w:rsid w:val="0F4C41C0"/>
    <w:rsid w:val="0F5120AB"/>
    <w:rsid w:val="0F5507D6"/>
    <w:rsid w:val="0F6918F1"/>
    <w:rsid w:val="0F8971C2"/>
    <w:rsid w:val="0FA22032"/>
    <w:rsid w:val="0FC332A8"/>
    <w:rsid w:val="0FCA431A"/>
    <w:rsid w:val="0FDA03BD"/>
    <w:rsid w:val="10156468"/>
    <w:rsid w:val="1113186A"/>
    <w:rsid w:val="112428B9"/>
    <w:rsid w:val="112847B9"/>
    <w:rsid w:val="113C4C33"/>
    <w:rsid w:val="11447930"/>
    <w:rsid w:val="11614615"/>
    <w:rsid w:val="116750AC"/>
    <w:rsid w:val="116A5B28"/>
    <w:rsid w:val="11AE4D38"/>
    <w:rsid w:val="11C45325"/>
    <w:rsid w:val="11C955FD"/>
    <w:rsid w:val="12260CF8"/>
    <w:rsid w:val="12353631"/>
    <w:rsid w:val="12386C7D"/>
    <w:rsid w:val="12614426"/>
    <w:rsid w:val="12942106"/>
    <w:rsid w:val="12D93949"/>
    <w:rsid w:val="130A2BB7"/>
    <w:rsid w:val="13143247"/>
    <w:rsid w:val="13337B71"/>
    <w:rsid w:val="13645F7C"/>
    <w:rsid w:val="13654EEB"/>
    <w:rsid w:val="138D5A83"/>
    <w:rsid w:val="138F4B02"/>
    <w:rsid w:val="13AA087C"/>
    <w:rsid w:val="14530EC6"/>
    <w:rsid w:val="14553B17"/>
    <w:rsid w:val="14580115"/>
    <w:rsid w:val="14743FE0"/>
    <w:rsid w:val="14861F22"/>
    <w:rsid w:val="14A554F8"/>
    <w:rsid w:val="14BF3E3D"/>
    <w:rsid w:val="14E056CD"/>
    <w:rsid w:val="14E1696C"/>
    <w:rsid w:val="150F0169"/>
    <w:rsid w:val="156E30E2"/>
    <w:rsid w:val="1585509C"/>
    <w:rsid w:val="15A765F4"/>
    <w:rsid w:val="15AA2A5F"/>
    <w:rsid w:val="15AE7AEB"/>
    <w:rsid w:val="15E4523E"/>
    <w:rsid w:val="16065829"/>
    <w:rsid w:val="163668C2"/>
    <w:rsid w:val="16A55CE6"/>
    <w:rsid w:val="172C6DF5"/>
    <w:rsid w:val="17667DE9"/>
    <w:rsid w:val="17762303"/>
    <w:rsid w:val="178D198F"/>
    <w:rsid w:val="17EE22B8"/>
    <w:rsid w:val="180A4C18"/>
    <w:rsid w:val="18534811"/>
    <w:rsid w:val="18833F84"/>
    <w:rsid w:val="18846779"/>
    <w:rsid w:val="188A7548"/>
    <w:rsid w:val="188C0608"/>
    <w:rsid w:val="18E92D3A"/>
    <w:rsid w:val="18EC2EF9"/>
    <w:rsid w:val="18FD4D5E"/>
    <w:rsid w:val="19226D28"/>
    <w:rsid w:val="19455767"/>
    <w:rsid w:val="196B2ACF"/>
    <w:rsid w:val="196B4343"/>
    <w:rsid w:val="1975792A"/>
    <w:rsid w:val="1996224F"/>
    <w:rsid w:val="19BF1E22"/>
    <w:rsid w:val="19EC5489"/>
    <w:rsid w:val="1A3C145A"/>
    <w:rsid w:val="1AAD645B"/>
    <w:rsid w:val="1AC903B2"/>
    <w:rsid w:val="1AFF1FC4"/>
    <w:rsid w:val="1B21665E"/>
    <w:rsid w:val="1B26620D"/>
    <w:rsid w:val="1B32148C"/>
    <w:rsid w:val="1B5329C3"/>
    <w:rsid w:val="1B830F69"/>
    <w:rsid w:val="1B8F6E39"/>
    <w:rsid w:val="1BA20B1A"/>
    <w:rsid w:val="1BC459FB"/>
    <w:rsid w:val="1C2B0884"/>
    <w:rsid w:val="1C395ACC"/>
    <w:rsid w:val="1C4619E3"/>
    <w:rsid w:val="1C4A1A87"/>
    <w:rsid w:val="1C5475F1"/>
    <w:rsid w:val="1C7F705E"/>
    <w:rsid w:val="1C8D2C11"/>
    <w:rsid w:val="1CCA1903"/>
    <w:rsid w:val="1CD05E0F"/>
    <w:rsid w:val="1D073EBE"/>
    <w:rsid w:val="1D14783F"/>
    <w:rsid w:val="1D567413"/>
    <w:rsid w:val="1D7F39B2"/>
    <w:rsid w:val="1D914C21"/>
    <w:rsid w:val="1DD73279"/>
    <w:rsid w:val="1DE013E4"/>
    <w:rsid w:val="1DF00C2C"/>
    <w:rsid w:val="1E1E000C"/>
    <w:rsid w:val="1E2F53D8"/>
    <w:rsid w:val="1E42092D"/>
    <w:rsid w:val="1E4569AA"/>
    <w:rsid w:val="1E5E7A6C"/>
    <w:rsid w:val="1E676920"/>
    <w:rsid w:val="1E81616D"/>
    <w:rsid w:val="1ED656E5"/>
    <w:rsid w:val="1EEA12FF"/>
    <w:rsid w:val="1F1C595D"/>
    <w:rsid w:val="1F3A4035"/>
    <w:rsid w:val="1F523485"/>
    <w:rsid w:val="1F75506D"/>
    <w:rsid w:val="1F9033E3"/>
    <w:rsid w:val="1FAF039A"/>
    <w:rsid w:val="1FCF2DE2"/>
    <w:rsid w:val="1FF92B69"/>
    <w:rsid w:val="1FFE2404"/>
    <w:rsid w:val="20096C46"/>
    <w:rsid w:val="209C01C8"/>
    <w:rsid w:val="20C46395"/>
    <w:rsid w:val="21076199"/>
    <w:rsid w:val="214E22A7"/>
    <w:rsid w:val="215605AB"/>
    <w:rsid w:val="216852CD"/>
    <w:rsid w:val="216D6112"/>
    <w:rsid w:val="219C0FD7"/>
    <w:rsid w:val="21BE0F4D"/>
    <w:rsid w:val="21E12709"/>
    <w:rsid w:val="21FC53C1"/>
    <w:rsid w:val="22355C2D"/>
    <w:rsid w:val="2262726D"/>
    <w:rsid w:val="226D54DF"/>
    <w:rsid w:val="22AA7406"/>
    <w:rsid w:val="22BD7457"/>
    <w:rsid w:val="23063BE1"/>
    <w:rsid w:val="23221D24"/>
    <w:rsid w:val="232F19D7"/>
    <w:rsid w:val="23302E8C"/>
    <w:rsid w:val="233631E3"/>
    <w:rsid w:val="2378095B"/>
    <w:rsid w:val="237F1E9A"/>
    <w:rsid w:val="238A6013"/>
    <w:rsid w:val="239750D8"/>
    <w:rsid w:val="23E33924"/>
    <w:rsid w:val="240A5BA2"/>
    <w:rsid w:val="24406E41"/>
    <w:rsid w:val="246758CC"/>
    <w:rsid w:val="24A254AD"/>
    <w:rsid w:val="24AD7057"/>
    <w:rsid w:val="24F62BAE"/>
    <w:rsid w:val="254E3608"/>
    <w:rsid w:val="25514C22"/>
    <w:rsid w:val="257F2606"/>
    <w:rsid w:val="258D6F3A"/>
    <w:rsid w:val="25B06DFF"/>
    <w:rsid w:val="25BD776E"/>
    <w:rsid w:val="25DF4565"/>
    <w:rsid w:val="260D5FFF"/>
    <w:rsid w:val="264B2324"/>
    <w:rsid w:val="26786FCB"/>
    <w:rsid w:val="26934CDB"/>
    <w:rsid w:val="26C06B7A"/>
    <w:rsid w:val="26F070A5"/>
    <w:rsid w:val="26F50C50"/>
    <w:rsid w:val="26FD4B9E"/>
    <w:rsid w:val="270D1628"/>
    <w:rsid w:val="273A7E31"/>
    <w:rsid w:val="274666E1"/>
    <w:rsid w:val="279B214F"/>
    <w:rsid w:val="27A3634D"/>
    <w:rsid w:val="27D668C5"/>
    <w:rsid w:val="27E86D24"/>
    <w:rsid w:val="285A12A4"/>
    <w:rsid w:val="28A65563"/>
    <w:rsid w:val="28C50E13"/>
    <w:rsid w:val="290135E4"/>
    <w:rsid w:val="290D79C1"/>
    <w:rsid w:val="29347855"/>
    <w:rsid w:val="295E0DEC"/>
    <w:rsid w:val="29702D65"/>
    <w:rsid w:val="29890D0F"/>
    <w:rsid w:val="29D37560"/>
    <w:rsid w:val="29E01141"/>
    <w:rsid w:val="2A1A4A18"/>
    <w:rsid w:val="2A465F84"/>
    <w:rsid w:val="2A7A48C5"/>
    <w:rsid w:val="2A9E14C9"/>
    <w:rsid w:val="2AA61E67"/>
    <w:rsid w:val="2AE7529F"/>
    <w:rsid w:val="2AE85069"/>
    <w:rsid w:val="2AF81A5E"/>
    <w:rsid w:val="2B065CD7"/>
    <w:rsid w:val="2B0E4A4F"/>
    <w:rsid w:val="2B563B92"/>
    <w:rsid w:val="2B5E72FD"/>
    <w:rsid w:val="2B6568DD"/>
    <w:rsid w:val="2B7B7EAF"/>
    <w:rsid w:val="2B966BC3"/>
    <w:rsid w:val="2B976C7F"/>
    <w:rsid w:val="2BCE7FDF"/>
    <w:rsid w:val="2BF0790F"/>
    <w:rsid w:val="2C11611D"/>
    <w:rsid w:val="2C416A03"/>
    <w:rsid w:val="2C543E8F"/>
    <w:rsid w:val="2C714F3D"/>
    <w:rsid w:val="2C7F14A1"/>
    <w:rsid w:val="2C9E1BE4"/>
    <w:rsid w:val="2CB2072A"/>
    <w:rsid w:val="2CBB2F91"/>
    <w:rsid w:val="2CD45478"/>
    <w:rsid w:val="2D0D2D89"/>
    <w:rsid w:val="2D3C366E"/>
    <w:rsid w:val="2D4A1A89"/>
    <w:rsid w:val="2D595FCE"/>
    <w:rsid w:val="2D76048D"/>
    <w:rsid w:val="2D81240E"/>
    <w:rsid w:val="2DB01173"/>
    <w:rsid w:val="2DB76FE0"/>
    <w:rsid w:val="2DC03C5B"/>
    <w:rsid w:val="2DD929B1"/>
    <w:rsid w:val="2E0E333C"/>
    <w:rsid w:val="2E4A2A94"/>
    <w:rsid w:val="2E5D7B8F"/>
    <w:rsid w:val="2E657CB5"/>
    <w:rsid w:val="2E8F5DBB"/>
    <w:rsid w:val="2E9848D4"/>
    <w:rsid w:val="2ECB14C4"/>
    <w:rsid w:val="2F0E4F0B"/>
    <w:rsid w:val="2F313E76"/>
    <w:rsid w:val="2F760654"/>
    <w:rsid w:val="2F875931"/>
    <w:rsid w:val="2F8C04E5"/>
    <w:rsid w:val="2F8C4439"/>
    <w:rsid w:val="2F991C35"/>
    <w:rsid w:val="2FBB2009"/>
    <w:rsid w:val="30372953"/>
    <w:rsid w:val="305B3E0B"/>
    <w:rsid w:val="3062590F"/>
    <w:rsid w:val="306309B8"/>
    <w:rsid w:val="306639C8"/>
    <w:rsid w:val="307D0225"/>
    <w:rsid w:val="30841DBC"/>
    <w:rsid w:val="30B37624"/>
    <w:rsid w:val="30B822FE"/>
    <w:rsid w:val="31AD5D77"/>
    <w:rsid w:val="31CD6F8B"/>
    <w:rsid w:val="31EC2828"/>
    <w:rsid w:val="320F1351"/>
    <w:rsid w:val="321973C9"/>
    <w:rsid w:val="321E77E6"/>
    <w:rsid w:val="3247040D"/>
    <w:rsid w:val="32B31CDC"/>
    <w:rsid w:val="32D81BB9"/>
    <w:rsid w:val="331D184C"/>
    <w:rsid w:val="332D7CE1"/>
    <w:rsid w:val="333252F7"/>
    <w:rsid w:val="337C2A16"/>
    <w:rsid w:val="337D4DBA"/>
    <w:rsid w:val="33B10912"/>
    <w:rsid w:val="33CF2B46"/>
    <w:rsid w:val="33D760FF"/>
    <w:rsid w:val="33DF2867"/>
    <w:rsid w:val="34677222"/>
    <w:rsid w:val="346D4B40"/>
    <w:rsid w:val="349C6A11"/>
    <w:rsid w:val="34A2674E"/>
    <w:rsid w:val="352F17E9"/>
    <w:rsid w:val="35772839"/>
    <w:rsid w:val="359E7780"/>
    <w:rsid w:val="35A622DF"/>
    <w:rsid w:val="35E6686D"/>
    <w:rsid w:val="362F3D70"/>
    <w:rsid w:val="3696566D"/>
    <w:rsid w:val="369A6387"/>
    <w:rsid w:val="36A73986"/>
    <w:rsid w:val="36D87F64"/>
    <w:rsid w:val="36F77EC6"/>
    <w:rsid w:val="37701C91"/>
    <w:rsid w:val="37941804"/>
    <w:rsid w:val="379E73FF"/>
    <w:rsid w:val="37B917AF"/>
    <w:rsid w:val="386B4E07"/>
    <w:rsid w:val="388D0662"/>
    <w:rsid w:val="38AF2F46"/>
    <w:rsid w:val="38C00788"/>
    <w:rsid w:val="38CE5AC2"/>
    <w:rsid w:val="38E278B2"/>
    <w:rsid w:val="38ED58A0"/>
    <w:rsid w:val="390908A8"/>
    <w:rsid w:val="392512FA"/>
    <w:rsid w:val="39331DC9"/>
    <w:rsid w:val="395D0E42"/>
    <w:rsid w:val="39AB45AF"/>
    <w:rsid w:val="39B95A5D"/>
    <w:rsid w:val="39D50923"/>
    <w:rsid w:val="39F310AA"/>
    <w:rsid w:val="3A327E40"/>
    <w:rsid w:val="3A522CCD"/>
    <w:rsid w:val="3A6D130B"/>
    <w:rsid w:val="3A7F3738"/>
    <w:rsid w:val="3A9956A6"/>
    <w:rsid w:val="3AA02AE1"/>
    <w:rsid w:val="3AB47EAF"/>
    <w:rsid w:val="3AC71860"/>
    <w:rsid w:val="3AD212C8"/>
    <w:rsid w:val="3AED74CD"/>
    <w:rsid w:val="3AFD268F"/>
    <w:rsid w:val="3B304812"/>
    <w:rsid w:val="3B6F4C0F"/>
    <w:rsid w:val="3B903FA6"/>
    <w:rsid w:val="3BA2576B"/>
    <w:rsid w:val="3BB16527"/>
    <w:rsid w:val="3BB865B6"/>
    <w:rsid w:val="3BBA274A"/>
    <w:rsid w:val="3C0C0FF5"/>
    <w:rsid w:val="3C265C15"/>
    <w:rsid w:val="3C3B4747"/>
    <w:rsid w:val="3C4B11D8"/>
    <w:rsid w:val="3C4D5AA3"/>
    <w:rsid w:val="3C4D7E8F"/>
    <w:rsid w:val="3C566374"/>
    <w:rsid w:val="3CB51A39"/>
    <w:rsid w:val="3CBC6EAD"/>
    <w:rsid w:val="3CBD0327"/>
    <w:rsid w:val="3D0A0C0E"/>
    <w:rsid w:val="3D0D1A0C"/>
    <w:rsid w:val="3D107CF9"/>
    <w:rsid w:val="3D3E5A4A"/>
    <w:rsid w:val="3D4A288F"/>
    <w:rsid w:val="3D580050"/>
    <w:rsid w:val="3D8B0592"/>
    <w:rsid w:val="3D933369"/>
    <w:rsid w:val="3DDD2303"/>
    <w:rsid w:val="3DE61AE9"/>
    <w:rsid w:val="3DF064DB"/>
    <w:rsid w:val="3E0D0E3B"/>
    <w:rsid w:val="3E806C6F"/>
    <w:rsid w:val="3E930A34"/>
    <w:rsid w:val="3EA37700"/>
    <w:rsid w:val="3EC3599D"/>
    <w:rsid w:val="3EDC750B"/>
    <w:rsid w:val="3EE5373D"/>
    <w:rsid w:val="3EE65033"/>
    <w:rsid w:val="3F4145EC"/>
    <w:rsid w:val="3F47528F"/>
    <w:rsid w:val="3F7153F9"/>
    <w:rsid w:val="3F817BEA"/>
    <w:rsid w:val="3FA72572"/>
    <w:rsid w:val="3FB62612"/>
    <w:rsid w:val="3FB9191F"/>
    <w:rsid w:val="3FC46A7B"/>
    <w:rsid w:val="3FDE790C"/>
    <w:rsid w:val="400712DE"/>
    <w:rsid w:val="40137B3D"/>
    <w:rsid w:val="40326239"/>
    <w:rsid w:val="404001EF"/>
    <w:rsid w:val="40643187"/>
    <w:rsid w:val="4084115C"/>
    <w:rsid w:val="409B2F84"/>
    <w:rsid w:val="40D734F8"/>
    <w:rsid w:val="40DE086C"/>
    <w:rsid w:val="40E1035D"/>
    <w:rsid w:val="41535447"/>
    <w:rsid w:val="417A6DE3"/>
    <w:rsid w:val="417A6F5E"/>
    <w:rsid w:val="4182569C"/>
    <w:rsid w:val="41CB6C95"/>
    <w:rsid w:val="41D43A1D"/>
    <w:rsid w:val="42653079"/>
    <w:rsid w:val="42790811"/>
    <w:rsid w:val="428B4E0F"/>
    <w:rsid w:val="42BA069E"/>
    <w:rsid w:val="42DA32B5"/>
    <w:rsid w:val="42DD5130"/>
    <w:rsid w:val="42EE5A37"/>
    <w:rsid w:val="432804C5"/>
    <w:rsid w:val="4342152E"/>
    <w:rsid w:val="435941F1"/>
    <w:rsid w:val="436670EC"/>
    <w:rsid w:val="436E5CAA"/>
    <w:rsid w:val="437159C8"/>
    <w:rsid w:val="43813731"/>
    <w:rsid w:val="43AF7AED"/>
    <w:rsid w:val="43D360C7"/>
    <w:rsid w:val="43E133FC"/>
    <w:rsid w:val="441F5ECA"/>
    <w:rsid w:val="44316198"/>
    <w:rsid w:val="445E284F"/>
    <w:rsid w:val="449E3654"/>
    <w:rsid w:val="44B87626"/>
    <w:rsid w:val="44BB6E3C"/>
    <w:rsid w:val="44BE2094"/>
    <w:rsid w:val="44CE0D05"/>
    <w:rsid w:val="44E67CEF"/>
    <w:rsid w:val="450F7141"/>
    <w:rsid w:val="451575D3"/>
    <w:rsid w:val="451E56DB"/>
    <w:rsid w:val="452901C3"/>
    <w:rsid w:val="45701CAF"/>
    <w:rsid w:val="45BF29B2"/>
    <w:rsid w:val="45CB10C6"/>
    <w:rsid w:val="45DA6208"/>
    <w:rsid w:val="45E81197"/>
    <w:rsid w:val="465304D2"/>
    <w:rsid w:val="467B090B"/>
    <w:rsid w:val="46877406"/>
    <w:rsid w:val="46965745"/>
    <w:rsid w:val="46C977E6"/>
    <w:rsid w:val="46CB1BF8"/>
    <w:rsid w:val="46DB14E0"/>
    <w:rsid w:val="46DC75FC"/>
    <w:rsid w:val="46E90CF3"/>
    <w:rsid w:val="47214561"/>
    <w:rsid w:val="4730511F"/>
    <w:rsid w:val="47407E63"/>
    <w:rsid w:val="474B29D4"/>
    <w:rsid w:val="47CD163B"/>
    <w:rsid w:val="47D82988"/>
    <w:rsid w:val="47F92430"/>
    <w:rsid w:val="48070ADC"/>
    <w:rsid w:val="481903DC"/>
    <w:rsid w:val="481B35B5"/>
    <w:rsid w:val="48620B48"/>
    <w:rsid w:val="487B2E45"/>
    <w:rsid w:val="488F76A1"/>
    <w:rsid w:val="48E5572B"/>
    <w:rsid w:val="48E6272D"/>
    <w:rsid w:val="49085526"/>
    <w:rsid w:val="497754FA"/>
    <w:rsid w:val="497D499A"/>
    <w:rsid w:val="498211B7"/>
    <w:rsid w:val="49B274AE"/>
    <w:rsid w:val="49B826B3"/>
    <w:rsid w:val="49C5535B"/>
    <w:rsid w:val="49C97538"/>
    <w:rsid w:val="49CF773E"/>
    <w:rsid w:val="49E74755"/>
    <w:rsid w:val="4A11580F"/>
    <w:rsid w:val="4A556EC5"/>
    <w:rsid w:val="4A55736A"/>
    <w:rsid w:val="4A5D0464"/>
    <w:rsid w:val="4A691B3E"/>
    <w:rsid w:val="4A8866D4"/>
    <w:rsid w:val="4ADE262C"/>
    <w:rsid w:val="4B0D0A00"/>
    <w:rsid w:val="4B112137"/>
    <w:rsid w:val="4B2B2E07"/>
    <w:rsid w:val="4B2C08E7"/>
    <w:rsid w:val="4B3F45FD"/>
    <w:rsid w:val="4B4C5E55"/>
    <w:rsid w:val="4B747426"/>
    <w:rsid w:val="4B781FCF"/>
    <w:rsid w:val="4B897845"/>
    <w:rsid w:val="4BA0769B"/>
    <w:rsid w:val="4BB95113"/>
    <w:rsid w:val="4BE46D25"/>
    <w:rsid w:val="4BEB6DBA"/>
    <w:rsid w:val="4BFE1DC3"/>
    <w:rsid w:val="4C01059F"/>
    <w:rsid w:val="4C296C8E"/>
    <w:rsid w:val="4C2F3E16"/>
    <w:rsid w:val="4C542C15"/>
    <w:rsid w:val="4C915F84"/>
    <w:rsid w:val="4CA05B6E"/>
    <w:rsid w:val="4CA166D2"/>
    <w:rsid w:val="4CC50F87"/>
    <w:rsid w:val="4CC74345"/>
    <w:rsid w:val="4CC9194E"/>
    <w:rsid w:val="4CF17276"/>
    <w:rsid w:val="4CFB4554"/>
    <w:rsid w:val="4CFD02CC"/>
    <w:rsid w:val="4CFF4044"/>
    <w:rsid w:val="4D095640"/>
    <w:rsid w:val="4D1D271C"/>
    <w:rsid w:val="4D615164"/>
    <w:rsid w:val="4D752558"/>
    <w:rsid w:val="4D8D3AB8"/>
    <w:rsid w:val="4DE86E96"/>
    <w:rsid w:val="4DF67662"/>
    <w:rsid w:val="4E314AD3"/>
    <w:rsid w:val="4E3639B3"/>
    <w:rsid w:val="4E54216E"/>
    <w:rsid w:val="4E7202A3"/>
    <w:rsid w:val="4EE76E17"/>
    <w:rsid w:val="4F061B38"/>
    <w:rsid w:val="4F0E056F"/>
    <w:rsid w:val="4F174858"/>
    <w:rsid w:val="4F2002A2"/>
    <w:rsid w:val="4F2B0B7F"/>
    <w:rsid w:val="4F562285"/>
    <w:rsid w:val="4F6F36C0"/>
    <w:rsid w:val="4F957CA8"/>
    <w:rsid w:val="4FAF4B08"/>
    <w:rsid w:val="4FF66767"/>
    <w:rsid w:val="501047BA"/>
    <w:rsid w:val="501A61F2"/>
    <w:rsid w:val="503F4129"/>
    <w:rsid w:val="5048269F"/>
    <w:rsid w:val="504A345E"/>
    <w:rsid w:val="5076490F"/>
    <w:rsid w:val="50823630"/>
    <w:rsid w:val="50A325E4"/>
    <w:rsid w:val="510A6139"/>
    <w:rsid w:val="512037B7"/>
    <w:rsid w:val="513C6B09"/>
    <w:rsid w:val="514E10F6"/>
    <w:rsid w:val="5162662A"/>
    <w:rsid w:val="516440E9"/>
    <w:rsid w:val="51784F44"/>
    <w:rsid w:val="51C36DD6"/>
    <w:rsid w:val="51FE1619"/>
    <w:rsid w:val="52036385"/>
    <w:rsid w:val="52181704"/>
    <w:rsid w:val="521D6EFF"/>
    <w:rsid w:val="52232583"/>
    <w:rsid w:val="52905EC1"/>
    <w:rsid w:val="529B4DD8"/>
    <w:rsid w:val="52A91EB3"/>
    <w:rsid w:val="52AB07CA"/>
    <w:rsid w:val="52BA2046"/>
    <w:rsid w:val="52C222A5"/>
    <w:rsid w:val="52F46584"/>
    <w:rsid w:val="530D6D8F"/>
    <w:rsid w:val="531225F7"/>
    <w:rsid w:val="53145431"/>
    <w:rsid w:val="534765D1"/>
    <w:rsid w:val="534D26D3"/>
    <w:rsid w:val="53A476F3"/>
    <w:rsid w:val="53BD6A07"/>
    <w:rsid w:val="53F00B8B"/>
    <w:rsid w:val="541C50CC"/>
    <w:rsid w:val="542C086C"/>
    <w:rsid w:val="542F55B8"/>
    <w:rsid w:val="543640C4"/>
    <w:rsid w:val="54820367"/>
    <w:rsid w:val="54837309"/>
    <w:rsid w:val="549142D4"/>
    <w:rsid w:val="54E032F8"/>
    <w:rsid w:val="54F2623D"/>
    <w:rsid w:val="551663CF"/>
    <w:rsid w:val="5526447D"/>
    <w:rsid w:val="5572737D"/>
    <w:rsid w:val="55801A9A"/>
    <w:rsid w:val="55855303"/>
    <w:rsid w:val="55BA258D"/>
    <w:rsid w:val="55C23E61"/>
    <w:rsid w:val="55C951EF"/>
    <w:rsid w:val="55D63DB0"/>
    <w:rsid w:val="561D3D2D"/>
    <w:rsid w:val="569A2FA8"/>
    <w:rsid w:val="569F2839"/>
    <w:rsid w:val="56A20061"/>
    <w:rsid w:val="56B91708"/>
    <w:rsid w:val="56CC69AE"/>
    <w:rsid w:val="56D5323E"/>
    <w:rsid w:val="56E30533"/>
    <w:rsid w:val="576C5EFE"/>
    <w:rsid w:val="57AA4790"/>
    <w:rsid w:val="57AF2B0B"/>
    <w:rsid w:val="57B233B5"/>
    <w:rsid w:val="57D164CB"/>
    <w:rsid w:val="57D3668B"/>
    <w:rsid w:val="57EB6F88"/>
    <w:rsid w:val="57F80AB2"/>
    <w:rsid w:val="582A632A"/>
    <w:rsid w:val="583519EB"/>
    <w:rsid w:val="58436954"/>
    <w:rsid w:val="589336F9"/>
    <w:rsid w:val="58D93E18"/>
    <w:rsid w:val="58E46561"/>
    <w:rsid w:val="58F53B5C"/>
    <w:rsid w:val="58F55357"/>
    <w:rsid w:val="58F76C08"/>
    <w:rsid w:val="59092965"/>
    <w:rsid w:val="59197495"/>
    <w:rsid w:val="594554D5"/>
    <w:rsid w:val="595D280D"/>
    <w:rsid w:val="596345C4"/>
    <w:rsid w:val="597B255B"/>
    <w:rsid w:val="59BA0405"/>
    <w:rsid w:val="59BB0341"/>
    <w:rsid w:val="59BB7545"/>
    <w:rsid w:val="59DB32DA"/>
    <w:rsid w:val="59FB5B93"/>
    <w:rsid w:val="5A0575F5"/>
    <w:rsid w:val="5A1D2643"/>
    <w:rsid w:val="5A3D0AC7"/>
    <w:rsid w:val="5A9A1469"/>
    <w:rsid w:val="5B054D35"/>
    <w:rsid w:val="5B1A73DD"/>
    <w:rsid w:val="5B525C87"/>
    <w:rsid w:val="5B6B6D49"/>
    <w:rsid w:val="5BB271E9"/>
    <w:rsid w:val="5BB46942"/>
    <w:rsid w:val="5BE83C02"/>
    <w:rsid w:val="5C02341C"/>
    <w:rsid w:val="5C2B4C09"/>
    <w:rsid w:val="5C4C650B"/>
    <w:rsid w:val="5C7F2AAC"/>
    <w:rsid w:val="5CA32328"/>
    <w:rsid w:val="5CA70C51"/>
    <w:rsid w:val="5CD30445"/>
    <w:rsid w:val="5CDB057C"/>
    <w:rsid w:val="5CEA054D"/>
    <w:rsid w:val="5CED7205"/>
    <w:rsid w:val="5D192F00"/>
    <w:rsid w:val="5D1B29FF"/>
    <w:rsid w:val="5D2101CC"/>
    <w:rsid w:val="5D86637E"/>
    <w:rsid w:val="5D885990"/>
    <w:rsid w:val="5DAA1DAA"/>
    <w:rsid w:val="5E0C65C1"/>
    <w:rsid w:val="5E7B54F5"/>
    <w:rsid w:val="5EA309D1"/>
    <w:rsid w:val="5EA677AE"/>
    <w:rsid w:val="5ECA1515"/>
    <w:rsid w:val="5EFF7ED4"/>
    <w:rsid w:val="5F011E9E"/>
    <w:rsid w:val="5F0B6879"/>
    <w:rsid w:val="5F28035F"/>
    <w:rsid w:val="5F3F6522"/>
    <w:rsid w:val="5F692E0F"/>
    <w:rsid w:val="5F7418E2"/>
    <w:rsid w:val="5F820E88"/>
    <w:rsid w:val="5F982816"/>
    <w:rsid w:val="5FB54A36"/>
    <w:rsid w:val="5FF33BCD"/>
    <w:rsid w:val="60746E1E"/>
    <w:rsid w:val="609603D4"/>
    <w:rsid w:val="60B25C51"/>
    <w:rsid w:val="60B5325F"/>
    <w:rsid w:val="60DA0BF8"/>
    <w:rsid w:val="60E527F0"/>
    <w:rsid w:val="60E86E0B"/>
    <w:rsid w:val="60F32D86"/>
    <w:rsid w:val="60FD0443"/>
    <w:rsid w:val="610C48F6"/>
    <w:rsid w:val="61334E5D"/>
    <w:rsid w:val="61483A52"/>
    <w:rsid w:val="615B6EC4"/>
    <w:rsid w:val="6166422E"/>
    <w:rsid w:val="619C7C5C"/>
    <w:rsid w:val="61B5380E"/>
    <w:rsid w:val="61EA65C1"/>
    <w:rsid w:val="61F87B75"/>
    <w:rsid w:val="621517BC"/>
    <w:rsid w:val="622B0FE0"/>
    <w:rsid w:val="624F1172"/>
    <w:rsid w:val="629212BD"/>
    <w:rsid w:val="629D2BBB"/>
    <w:rsid w:val="62A62366"/>
    <w:rsid w:val="62A82630"/>
    <w:rsid w:val="62AF7E63"/>
    <w:rsid w:val="62B2749E"/>
    <w:rsid w:val="62F2362A"/>
    <w:rsid w:val="62F8040B"/>
    <w:rsid w:val="63107336"/>
    <w:rsid w:val="632443AD"/>
    <w:rsid w:val="63546FA9"/>
    <w:rsid w:val="639C0AA1"/>
    <w:rsid w:val="63E41245"/>
    <w:rsid w:val="63E46D96"/>
    <w:rsid w:val="63FE1843"/>
    <w:rsid w:val="63FF0976"/>
    <w:rsid w:val="640A431E"/>
    <w:rsid w:val="64525A3D"/>
    <w:rsid w:val="645F270D"/>
    <w:rsid w:val="64702ACB"/>
    <w:rsid w:val="64C003BC"/>
    <w:rsid w:val="64FA43C3"/>
    <w:rsid w:val="64FF2F28"/>
    <w:rsid w:val="654D6963"/>
    <w:rsid w:val="656230AA"/>
    <w:rsid w:val="659D0447"/>
    <w:rsid w:val="65B50EDE"/>
    <w:rsid w:val="65F51922"/>
    <w:rsid w:val="65F63810"/>
    <w:rsid w:val="660E5B28"/>
    <w:rsid w:val="664B6BDD"/>
    <w:rsid w:val="664E34EF"/>
    <w:rsid w:val="66507267"/>
    <w:rsid w:val="66661622"/>
    <w:rsid w:val="66A85FB5"/>
    <w:rsid w:val="66B75538"/>
    <w:rsid w:val="66FC24CA"/>
    <w:rsid w:val="67184424"/>
    <w:rsid w:val="676A016D"/>
    <w:rsid w:val="67B53825"/>
    <w:rsid w:val="67C1041C"/>
    <w:rsid w:val="67C140D5"/>
    <w:rsid w:val="67F26828"/>
    <w:rsid w:val="67F51E74"/>
    <w:rsid w:val="68614E91"/>
    <w:rsid w:val="68887C1C"/>
    <w:rsid w:val="68A90D75"/>
    <w:rsid w:val="68C94619"/>
    <w:rsid w:val="68D45F2D"/>
    <w:rsid w:val="693410C2"/>
    <w:rsid w:val="69765236"/>
    <w:rsid w:val="69877444"/>
    <w:rsid w:val="699C76C3"/>
    <w:rsid w:val="69B07103"/>
    <w:rsid w:val="69B17813"/>
    <w:rsid w:val="69E50BBC"/>
    <w:rsid w:val="69F67ECC"/>
    <w:rsid w:val="6A20773A"/>
    <w:rsid w:val="6A4B0471"/>
    <w:rsid w:val="6A75729C"/>
    <w:rsid w:val="6A7C1120"/>
    <w:rsid w:val="6ADF0BA7"/>
    <w:rsid w:val="6AE2305E"/>
    <w:rsid w:val="6AFC176B"/>
    <w:rsid w:val="6B483991"/>
    <w:rsid w:val="6B601CFA"/>
    <w:rsid w:val="6B7A243E"/>
    <w:rsid w:val="6B817108"/>
    <w:rsid w:val="6B8538D3"/>
    <w:rsid w:val="6BB43DF4"/>
    <w:rsid w:val="6BD23404"/>
    <w:rsid w:val="6BD57BF2"/>
    <w:rsid w:val="6BD60EFB"/>
    <w:rsid w:val="6BE73501"/>
    <w:rsid w:val="6BEF307E"/>
    <w:rsid w:val="6C210C2D"/>
    <w:rsid w:val="6C5850C7"/>
    <w:rsid w:val="6CC951A5"/>
    <w:rsid w:val="6CDC26AF"/>
    <w:rsid w:val="6D033285"/>
    <w:rsid w:val="6D256EC2"/>
    <w:rsid w:val="6D3C22F3"/>
    <w:rsid w:val="6D3D459A"/>
    <w:rsid w:val="6D4E78FB"/>
    <w:rsid w:val="6D8754F4"/>
    <w:rsid w:val="6D917342"/>
    <w:rsid w:val="6DF614AF"/>
    <w:rsid w:val="6E262686"/>
    <w:rsid w:val="6E3014F3"/>
    <w:rsid w:val="6E31797E"/>
    <w:rsid w:val="6E435CFB"/>
    <w:rsid w:val="6E895A7C"/>
    <w:rsid w:val="6E963C85"/>
    <w:rsid w:val="6EAA5C29"/>
    <w:rsid w:val="6ECE341F"/>
    <w:rsid w:val="6F06600E"/>
    <w:rsid w:val="6F703BA0"/>
    <w:rsid w:val="6F792E1F"/>
    <w:rsid w:val="6F9F33D6"/>
    <w:rsid w:val="6FC13C0F"/>
    <w:rsid w:val="6FDF7D84"/>
    <w:rsid w:val="704F369C"/>
    <w:rsid w:val="705838E8"/>
    <w:rsid w:val="70623192"/>
    <w:rsid w:val="706C23D6"/>
    <w:rsid w:val="70912956"/>
    <w:rsid w:val="70974410"/>
    <w:rsid w:val="70986F0D"/>
    <w:rsid w:val="70B372F7"/>
    <w:rsid w:val="70C20053"/>
    <w:rsid w:val="70D2369A"/>
    <w:rsid w:val="70D36C86"/>
    <w:rsid w:val="70D66A70"/>
    <w:rsid w:val="70E61B86"/>
    <w:rsid w:val="71032785"/>
    <w:rsid w:val="710B2946"/>
    <w:rsid w:val="710F6C82"/>
    <w:rsid w:val="71242B2C"/>
    <w:rsid w:val="712D6B22"/>
    <w:rsid w:val="71536830"/>
    <w:rsid w:val="71817C40"/>
    <w:rsid w:val="71E371E1"/>
    <w:rsid w:val="71F517C7"/>
    <w:rsid w:val="720F5043"/>
    <w:rsid w:val="721B5E37"/>
    <w:rsid w:val="729C478C"/>
    <w:rsid w:val="72AA7CFF"/>
    <w:rsid w:val="72AD0311"/>
    <w:rsid w:val="72BF7C4E"/>
    <w:rsid w:val="72C139C6"/>
    <w:rsid w:val="72DD00D4"/>
    <w:rsid w:val="72FD76D1"/>
    <w:rsid w:val="735A54C4"/>
    <w:rsid w:val="73894A4F"/>
    <w:rsid w:val="739B50BA"/>
    <w:rsid w:val="73B07597"/>
    <w:rsid w:val="73EB1F44"/>
    <w:rsid w:val="73F21941"/>
    <w:rsid w:val="74756D3A"/>
    <w:rsid w:val="748506AB"/>
    <w:rsid w:val="74B135C7"/>
    <w:rsid w:val="74B72503"/>
    <w:rsid w:val="74BB1123"/>
    <w:rsid w:val="74DA0950"/>
    <w:rsid w:val="7530389B"/>
    <w:rsid w:val="756E5A5A"/>
    <w:rsid w:val="75716C61"/>
    <w:rsid w:val="758B3E18"/>
    <w:rsid w:val="75BE41ED"/>
    <w:rsid w:val="75C62C9E"/>
    <w:rsid w:val="760133A5"/>
    <w:rsid w:val="76147BCB"/>
    <w:rsid w:val="76150E2B"/>
    <w:rsid w:val="761A4756"/>
    <w:rsid w:val="76253536"/>
    <w:rsid w:val="76903064"/>
    <w:rsid w:val="76BD26F7"/>
    <w:rsid w:val="76CB7A78"/>
    <w:rsid w:val="770420D4"/>
    <w:rsid w:val="770938C4"/>
    <w:rsid w:val="771736F6"/>
    <w:rsid w:val="771D2184"/>
    <w:rsid w:val="773B0DDC"/>
    <w:rsid w:val="7740521F"/>
    <w:rsid w:val="77AC0DD0"/>
    <w:rsid w:val="77FC0FFD"/>
    <w:rsid w:val="78216CB5"/>
    <w:rsid w:val="783D7922"/>
    <w:rsid w:val="78434A05"/>
    <w:rsid w:val="78484F3C"/>
    <w:rsid w:val="784F0D6D"/>
    <w:rsid w:val="785A63FA"/>
    <w:rsid w:val="78841E62"/>
    <w:rsid w:val="78903FE0"/>
    <w:rsid w:val="78B47B29"/>
    <w:rsid w:val="78BE4504"/>
    <w:rsid w:val="78E96F05"/>
    <w:rsid w:val="79773031"/>
    <w:rsid w:val="79837075"/>
    <w:rsid w:val="79B31B8F"/>
    <w:rsid w:val="79C63B88"/>
    <w:rsid w:val="79D01812"/>
    <w:rsid w:val="7A0158C5"/>
    <w:rsid w:val="7A32336E"/>
    <w:rsid w:val="7A741C70"/>
    <w:rsid w:val="7A8E67CA"/>
    <w:rsid w:val="7ADC13E2"/>
    <w:rsid w:val="7B155B58"/>
    <w:rsid w:val="7B164971"/>
    <w:rsid w:val="7B4D5514"/>
    <w:rsid w:val="7B53635F"/>
    <w:rsid w:val="7B672C31"/>
    <w:rsid w:val="7B6B7700"/>
    <w:rsid w:val="7B882726"/>
    <w:rsid w:val="7B9D43EB"/>
    <w:rsid w:val="7BDC092D"/>
    <w:rsid w:val="7C4E2745"/>
    <w:rsid w:val="7CAB6904"/>
    <w:rsid w:val="7CD71893"/>
    <w:rsid w:val="7CE70BAE"/>
    <w:rsid w:val="7D0F64F6"/>
    <w:rsid w:val="7D162D60"/>
    <w:rsid w:val="7D2E1B07"/>
    <w:rsid w:val="7D413578"/>
    <w:rsid w:val="7D52346D"/>
    <w:rsid w:val="7D9962E7"/>
    <w:rsid w:val="7D9F2B56"/>
    <w:rsid w:val="7DA31689"/>
    <w:rsid w:val="7DDA4286"/>
    <w:rsid w:val="7DE21DD1"/>
    <w:rsid w:val="7DE933E5"/>
    <w:rsid w:val="7DF54524"/>
    <w:rsid w:val="7E070622"/>
    <w:rsid w:val="7E795E86"/>
    <w:rsid w:val="7E7A711F"/>
    <w:rsid w:val="7E98296D"/>
    <w:rsid w:val="7EB448B0"/>
    <w:rsid w:val="7EC335D3"/>
    <w:rsid w:val="7EE944A3"/>
    <w:rsid w:val="7EF15156"/>
    <w:rsid w:val="7EFC399B"/>
    <w:rsid w:val="7F067FA3"/>
    <w:rsid w:val="7F316665"/>
    <w:rsid w:val="7F370B6C"/>
    <w:rsid w:val="7F845CE8"/>
    <w:rsid w:val="7F8B70FA"/>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paragraph" w:customStyle="1" w:styleId="15">
    <w:name w:val="列出段落1"/>
    <w:basedOn w:val="1"/>
    <w:qFormat/>
    <w:uiPriority w:val="34"/>
    <w:pPr>
      <w:widowControl/>
      <w:ind w:firstLine="420"/>
      <w:jc w:val="left"/>
    </w:pPr>
    <w:rPr>
      <w:rFonts w:ascii="Calibri" w:hAnsi="Calibri" w:eastAsia="宋体"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31270</Words>
  <Characters>32202</Characters>
  <Lines>0</Lines>
  <Paragraphs>0</Paragraphs>
  <TotalTime>0</TotalTime>
  <ScaleCrop>false</ScaleCrop>
  <LinksUpToDate>false</LinksUpToDate>
  <CharactersWithSpaces>32921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刘森林</cp:lastModifiedBy>
  <dcterms:modified xsi:type="dcterms:W3CDTF">2025-09-24T08:38:27Z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E24428BC423D495ABFA4F4D659BC2494_11</vt:lpwstr>
  </property>
  <property fmtid="{D5CDD505-2E9C-101B-9397-08002B2CF9AE}" pid="4" name="KSOTemplateDocerSaveRecord">
    <vt:lpwstr>eyJoZGlkIjoiZThlNjI4ZWYxMDBhNGYzMDI4ODc3ZGRkNjlmMWVlMGMiLCJ1c2VySWQiOiIxNjU5OTY3MjQxIn0=</vt:lpwstr>
  </property>
</Properties>
</file>